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A7324" w14:textId="77777777" w:rsidR="00AF22A0" w:rsidRPr="00986E4A" w:rsidRDefault="00206079" w:rsidP="00AF22A0">
      <w:pPr>
        <w:rPr>
          <w:rFonts w:cs="David"/>
          <w:b/>
          <w:sz w:val="32"/>
        </w:rPr>
      </w:pPr>
      <w:r>
        <w:rPr>
          <w:rFonts w:cs="David"/>
          <w:b/>
          <w:sz w:val="32"/>
        </w:rPr>
        <w:t xml:space="preserve">2017/18 </w:t>
      </w:r>
      <w:r w:rsidR="00986E4A" w:rsidRPr="00986E4A">
        <w:rPr>
          <w:rFonts w:cs="David"/>
          <w:b/>
          <w:sz w:val="32"/>
        </w:rPr>
        <w:t xml:space="preserve">London </w:t>
      </w:r>
      <w:r w:rsidR="00986E4A" w:rsidRPr="00986E4A">
        <w:rPr>
          <w:rFonts w:cs="Arial"/>
          <w:b/>
          <w:sz w:val="32"/>
        </w:rPr>
        <w:t>Employability</w:t>
      </w:r>
      <w:r w:rsidR="00986E4A" w:rsidRPr="00986E4A">
        <w:rPr>
          <w:rFonts w:cs="David"/>
          <w:b/>
          <w:sz w:val="32"/>
        </w:rPr>
        <w:t xml:space="preserve"> Performance Ratings</w:t>
      </w:r>
    </w:p>
    <w:p w14:paraId="630A2ADA" w14:textId="77777777" w:rsidR="0050321A" w:rsidRDefault="0050321A" w:rsidP="00986E4A">
      <w:pPr>
        <w:rPr>
          <w:rFonts w:cs="David"/>
          <w:b/>
          <w:sz w:val="32"/>
        </w:rPr>
      </w:pPr>
    </w:p>
    <w:p w14:paraId="181AEB9A" w14:textId="77777777" w:rsidR="00986E4A" w:rsidRDefault="00986E4A" w:rsidP="00986E4A">
      <w:pPr>
        <w:rPr>
          <w:rFonts w:cs="David"/>
          <w:b/>
          <w:i/>
          <w:spacing w:val="-20"/>
          <w:sz w:val="32"/>
        </w:rPr>
      </w:pPr>
      <w:r w:rsidRPr="00986E4A">
        <w:rPr>
          <w:rFonts w:cs="David"/>
          <w:b/>
          <w:i/>
          <w:spacing w:val="-20"/>
          <w:sz w:val="32"/>
        </w:rPr>
        <w:t>1. Executive Summary</w:t>
      </w:r>
    </w:p>
    <w:p w14:paraId="5BCD36D4" w14:textId="77777777" w:rsidR="00986E4A" w:rsidRDefault="00986E4A" w:rsidP="00986E4A">
      <w:pPr>
        <w:rPr>
          <w:rFonts w:cs="David"/>
          <w:b/>
          <w:i/>
          <w:spacing w:val="-20"/>
          <w:sz w:val="32"/>
        </w:rPr>
      </w:pPr>
    </w:p>
    <w:p w14:paraId="6ABD5295" w14:textId="1F37FF66" w:rsidR="00986E4A" w:rsidRDefault="00986E4A" w:rsidP="00986E4A">
      <w:pPr>
        <w:jc w:val="both"/>
      </w:pPr>
      <w:r w:rsidRPr="00986E4A">
        <w:t>1.1</w:t>
      </w:r>
      <w:r>
        <w:rPr>
          <w:rFonts w:cs="David"/>
          <w:spacing w:val="-20"/>
        </w:rPr>
        <w:tab/>
      </w:r>
      <w:r>
        <w:t>T</w:t>
      </w:r>
      <w:r w:rsidRPr="00986E4A">
        <w:t>he</w:t>
      </w:r>
      <w:r>
        <w:t xml:space="preserve"> 2017/18 London Employability Performance Ratings (EPR) have been </w:t>
      </w:r>
      <w:r>
        <w:tab/>
        <w:t>published on the London Datastore</w:t>
      </w:r>
      <w:r w:rsidR="001228B5">
        <w:t>.</w:t>
      </w:r>
    </w:p>
    <w:p w14:paraId="472A697F" w14:textId="424DB6E9" w:rsidR="001B6975" w:rsidRDefault="00986E4A" w:rsidP="009533ED">
      <w:pPr>
        <w:ind w:left="720" w:hanging="720"/>
        <w:jc w:val="both"/>
      </w:pPr>
      <w:r>
        <w:t xml:space="preserve">1.2 </w:t>
      </w:r>
      <w:r>
        <w:tab/>
        <w:t xml:space="preserve">This </w:t>
      </w:r>
      <w:r w:rsidR="001228B5">
        <w:t>is</w:t>
      </w:r>
      <w:r>
        <w:t xml:space="preserve"> the seventh year the </w:t>
      </w:r>
      <w:r w:rsidR="001228B5">
        <w:t>EPR has</w:t>
      </w:r>
      <w:r>
        <w:t xml:space="preserve"> been published with a total </w:t>
      </w:r>
      <w:r>
        <w:tab/>
      </w:r>
      <w:r w:rsidR="00AF651A">
        <w:t>of 119</w:t>
      </w:r>
      <w:r>
        <w:t xml:space="preserve"> ratings allocated to </w:t>
      </w:r>
      <w:r w:rsidR="00666FC0">
        <w:t>67 different organisations</w:t>
      </w:r>
      <w:r w:rsidR="00AF651A">
        <w:t>. H</w:t>
      </w:r>
      <w:r w:rsidR="00666FC0">
        <w:t xml:space="preserve">owever not all </w:t>
      </w:r>
      <w:bookmarkStart w:id="0" w:name="_GoBack"/>
      <w:bookmarkEnd w:id="0"/>
      <w:r w:rsidR="00666FC0">
        <w:t xml:space="preserve">organisations </w:t>
      </w:r>
      <w:r w:rsidR="00E94222">
        <w:t>made a submission</w:t>
      </w:r>
      <w:r w:rsidR="00666FC0">
        <w:t>.</w:t>
      </w:r>
      <w:r w:rsidR="001B6975">
        <w:t xml:space="preserve"> 92 prime providers and 27 sub-contractors have been given a rating.</w:t>
      </w:r>
    </w:p>
    <w:p w14:paraId="747FF81D" w14:textId="77777777" w:rsidR="00AF651A" w:rsidRDefault="00AF651A" w:rsidP="00986E4A">
      <w:pPr>
        <w:jc w:val="both"/>
      </w:pPr>
      <w:r>
        <w:t>1.3</w:t>
      </w:r>
      <w:r>
        <w:tab/>
        <w:t xml:space="preserve">Annually, the GLA publish this data to see how well organisations have done </w:t>
      </w:r>
      <w:r>
        <w:tab/>
        <w:t xml:space="preserve">over the previous year with their projects. </w:t>
      </w:r>
    </w:p>
    <w:p w14:paraId="6C5E5EC1" w14:textId="1412321A" w:rsidR="00AF651A" w:rsidRDefault="00AF651A" w:rsidP="00986E4A">
      <w:pPr>
        <w:jc w:val="both"/>
      </w:pPr>
      <w:r>
        <w:t>1.4</w:t>
      </w:r>
      <w:r>
        <w:tab/>
        <w:t xml:space="preserve"> 64% of submissions received a rating between </w:t>
      </w:r>
      <w:r w:rsidR="001228B5">
        <w:t>1</w:t>
      </w:r>
      <w:r>
        <w:t xml:space="preserve"> and 4 stars. </w:t>
      </w:r>
    </w:p>
    <w:p w14:paraId="7B65F371" w14:textId="34B16C4F" w:rsidR="00AF651A" w:rsidRDefault="00AF651A" w:rsidP="00A56647">
      <w:pPr>
        <w:ind w:left="720" w:hanging="720"/>
        <w:jc w:val="both"/>
      </w:pPr>
      <w:r>
        <w:t>1.5</w:t>
      </w:r>
      <w:r>
        <w:tab/>
      </w:r>
      <w:r w:rsidR="00A56647">
        <w:t>18%</w:t>
      </w:r>
      <w:r>
        <w:t xml:space="preserve"> of the ratings </w:t>
      </w:r>
      <w:r w:rsidR="00A5425A">
        <w:t>gi</w:t>
      </w:r>
      <w:r>
        <w:t xml:space="preserve">ven were to organisations who have </w:t>
      </w:r>
      <w:r w:rsidR="001228B5">
        <w:t>not</w:t>
      </w:r>
      <w:r>
        <w:t xml:space="preserve"> complete</w:t>
      </w:r>
      <w:r w:rsidR="001228B5">
        <w:t>d</w:t>
      </w:r>
      <w:r>
        <w:t xml:space="preserve"> the EPR. Failure to complete the EPR result</w:t>
      </w:r>
      <w:r w:rsidR="001228B5">
        <w:t>s</w:t>
      </w:r>
      <w:r>
        <w:t xml:space="preserve"> in zero ratings across all </w:t>
      </w:r>
      <w:r w:rsidR="00C7012D">
        <w:t>Key Performance Areas (</w:t>
      </w:r>
      <w:r>
        <w:t>KPAs</w:t>
      </w:r>
      <w:r w:rsidR="00C7012D">
        <w:t>)</w:t>
      </w:r>
    </w:p>
    <w:p w14:paraId="11393475" w14:textId="3A6ECDBB" w:rsidR="00AD2C8E" w:rsidRDefault="00AF651A" w:rsidP="00A56647">
      <w:pPr>
        <w:ind w:left="720" w:hanging="720"/>
        <w:jc w:val="both"/>
      </w:pPr>
      <w:r>
        <w:t>1.6</w:t>
      </w:r>
      <w:r>
        <w:tab/>
      </w:r>
      <w:r w:rsidR="00C7012D">
        <w:t xml:space="preserve">Of the completed EPR calculators 66% scored over 50% on their delivery </w:t>
      </w:r>
      <w:r w:rsidR="001B6975">
        <w:t>against grant. This is</w:t>
      </w:r>
      <w:r w:rsidR="00C7012D">
        <w:t xml:space="preserve"> lower </w:t>
      </w:r>
      <w:r w:rsidR="001B6975">
        <w:t>than the scores achieved in the 2015/16 and 2016/17 EPRs.</w:t>
      </w:r>
    </w:p>
    <w:p w14:paraId="5A9E3076" w14:textId="699EDCCC" w:rsidR="00103E8A" w:rsidRDefault="00AA0D01" w:rsidP="00986E4A">
      <w:pPr>
        <w:jc w:val="both"/>
      </w:pPr>
      <w:r>
        <w:tab/>
      </w:r>
    </w:p>
    <w:p w14:paraId="01B61568" w14:textId="77777777" w:rsidR="00803216" w:rsidRDefault="00803216" w:rsidP="00986E4A">
      <w:pPr>
        <w:jc w:val="both"/>
      </w:pPr>
    </w:p>
    <w:p w14:paraId="415FF7E5" w14:textId="77777777" w:rsidR="00AF651A" w:rsidRDefault="00803216" w:rsidP="00986E4A">
      <w:pPr>
        <w:jc w:val="both"/>
        <w:rPr>
          <w:rFonts w:cs="David"/>
          <w:b/>
          <w:i/>
          <w:spacing w:val="-20"/>
          <w:sz w:val="32"/>
        </w:rPr>
      </w:pPr>
      <w:r w:rsidRPr="00803216">
        <w:rPr>
          <w:rFonts w:cs="David"/>
          <w:b/>
          <w:i/>
          <w:spacing w:val="-20"/>
          <w:sz w:val="32"/>
        </w:rPr>
        <w:t>2. Benefits of the Employability Performance Rating</w:t>
      </w:r>
      <w:r w:rsidR="00AD2C8E" w:rsidRPr="00803216">
        <w:rPr>
          <w:rFonts w:cs="David"/>
          <w:b/>
          <w:i/>
          <w:spacing w:val="-20"/>
          <w:sz w:val="32"/>
        </w:rPr>
        <w:t xml:space="preserve"> </w:t>
      </w:r>
    </w:p>
    <w:p w14:paraId="19B5E01E" w14:textId="77777777" w:rsidR="00493EF0" w:rsidRDefault="00493EF0" w:rsidP="00986E4A">
      <w:pPr>
        <w:jc w:val="both"/>
        <w:rPr>
          <w:rFonts w:cs="David"/>
          <w:spacing w:val="-20"/>
        </w:rPr>
      </w:pPr>
    </w:p>
    <w:p w14:paraId="716393CC" w14:textId="77777777" w:rsidR="00802485" w:rsidRPr="00802485" w:rsidRDefault="00802485" w:rsidP="00802485">
      <w:r w:rsidRPr="00802485">
        <w:t>2.1</w:t>
      </w:r>
      <w:r w:rsidRPr="00802485">
        <w:tab/>
        <w:t xml:space="preserve">There is anecdotal evidence as to the effectiveness of skills and employment </w:t>
      </w:r>
      <w:r w:rsidRPr="00802485">
        <w:tab/>
        <w:t xml:space="preserve">delivery partners in London, but little transparent information outside of the </w:t>
      </w:r>
      <w:r w:rsidRPr="00802485">
        <w:tab/>
        <w:t>EPR.</w:t>
      </w:r>
    </w:p>
    <w:p w14:paraId="1429DC18" w14:textId="59B35051" w:rsidR="00802485" w:rsidRPr="00802485" w:rsidRDefault="00802485" w:rsidP="00802485">
      <w:r w:rsidRPr="00802485">
        <w:t>2.2</w:t>
      </w:r>
      <w:r w:rsidRPr="00802485">
        <w:tab/>
        <w:t>There remain many providers in L</w:t>
      </w:r>
      <w:r w:rsidR="00865644">
        <w:t xml:space="preserve">ondon that deliver services to </w:t>
      </w:r>
      <w:r w:rsidRPr="00802485">
        <w:t xml:space="preserve">support </w:t>
      </w:r>
      <w:r w:rsidR="00865644">
        <w:tab/>
      </w:r>
      <w:r w:rsidRPr="00802485">
        <w:t xml:space="preserve">Londoners into work.  As funders commission larger contracts to deliver </w:t>
      </w:r>
      <w:r w:rsidR="00865644">
        <w:tab/>
      </w:r>
      <w:r w:rsidRPr="00802485">
        <w:t>these services it is becoming increasingly important for prime providers</w:t>
      </w:r>
      <w:r w:rsidR="00865644">
        <w:t xml:space="preserve"> </w:t>
      </w:r>
      <w:r w:rsidRPr="00802485">
        <w:t xml:space="preserve">(as </w:t>
      </w:r>
      <w:r w:rsidR="00865644">
        <w:tab/>
      </w:r>
      <w:r w:rsidRPr="00802485">
        <w:t>well as</w:t>
      </w:r>
      <w:r w:rsidR="00865644">
        <w:t xml:space="preserve"> </w:t>
      </w:r>
      <w:r w:rsidRPr="00802485">
        <w:t xml:space="preserve">funders) to be able to identify the most effective providers to join their </w:t>
      </w:r>
      <w:r w:rsidR="00865644">
        <w:tab/>
      </w:r>
      <w:r w:rsidRPr="00802485">
        <w:t xml:space="preserve">supply chains.  The </w:t>
      </w:r>
      <w:r w:rsidR="0003268B" w:rsidRPr="00802485">
        <w:t>EPR provides</w:t>
      </w:r>
      <w:r w:rsidRPr="00802485">
        <w:t xml:space="preserve"> public information </w:t>
      </w:r>
      <w:r w:rsidR="009533ED">
        <w:t xml:space="preserve">which </w:t>
      </w:r>
      <w:r w:rsidR="0003268B">
        <w:t xml:space="preserve">lets </w:t>
      </w:r>
      <w:r w:rsidRPr="00802485">
        <w:t xml:space="preserve">providers </w:t>
      </w:r>
      <w:r w:rsidR="0003268B">
        <w:tab/>
      </w:r>
      <w:r w:rsidRPr="00802485">
        <w:t xml:space="preserve">identify the top performing organisations.   </w:t>
      </w:r>
    </w:p>
    <w:p w14:paraId="24ED3640" w14:textId="77777777" w:rsidR="00802485" w:rsidRPr="00802485" w:rsidRDefault="00802485" w:rsidP="00802485">
      <w:r w:rsidRPr="00802485">
        <w:t>2.3</w:t>
      </w:r>
      <w:r w:rsidRPr="00802485">
        <w:tab/>
        <w:t xml:space="preserve">There is no other rating tool in use, which we are aware of, that measures </w:t>
      </w:r>
      <w:r w:rsidRPr="00802485">
        <w:tab/>
        <w:t xml:space="preserve">supply chain performance using a transparent methodology.  The EPR puts </w:t>
      </w:r>
      <w:r>
        <w:tab/>
      </w:r>
      <w:r w:rsidRPr="00802485">
        <w:t>London ahead of other UK regions in this respect.</w:t>
      </w:r>
    </w:p>
    <w:p w14:paraId="3B46EB33" w14:textId="77777777" w:rsidR="00802485" w:rsidRPr="00802485" w:rsidRDefault="00802485" w:rsidP="00802485">
      <w:r w:rsidRPr="00802485">
        <w:t>2.4</w:t>
      </w:r>
      <w:r w:rsidRPr="00802485">
        <w:tab/>
        <w:t xml:space="preserve">Publishing of rating results supports the commissioning of effective services </w:t>
      </w:r>
      <w:r w:rsidRPr="00802485">
        <w:tab/>
        <w:t xml:space="preserve">providing an element of security of purchase through use of its evidence.  </w:t>
      </w:r>
    </w:p>
    <w:p w14:paraId="2AB9D4FA" w14:textId="77777777" w:rsidR="00802485" w:rsidRDefault="00802485" w:rsidP="00802485">
      <w:r w:rsidRPr="00802485">
        <w:t>2.5</w:t>
      </w:r>
      <w:r w:rsidRPr="00802485">
        <w:tab/>
        <w:t xml:space="preserve">Providers are using the rating to benchmark their performance and previous </w:t>
      </w:r>
      <w:r>
        <w:tab/>
      </w:r>
      <w:r w:rsidRPr="00802485">
        <w:t>analysis</w:t>
      </w:r>
      <w:r>
        <w:t xml:space="preserve"> </w:t>
      </w:r>
      <w:r w:rsidRPr="00802485">
        <w:t xml:space="preserve">indicates that providers are motivated by the ratings and actively </w:t>
      </w:r>
      <w:r>
        <w:tab/>
      </w:r>
      <w:r w:rsidRPr="00802485">
        <w:t>striving to become</w:t>
      </w:r>
      <w:r>
        <w:t xml:space="preserve"> </w:t>
      </w:r>
      <w:r w:rsidRPr="00802485">
        <w:t>four-star providers.</w:t>
      </w:r>
    </w:p>
    <w:p w14:paraId="362C3F4E" w14:textId="77777777" w:rsidR="00865644" w:rsidRDefault="00865644" w:rsidP="00802485">
      <w:r>
        <w:t>2.6</w:t>
      </w:r>
      <w:r>
        <w:tab/>
        <w:t xml:space="preserve">The EPR has gathered interest within the GLA and the system might start to </w:t>
      </w:r>
      <w:r>
        <w:tab/>
        <w:t>be used on other programmes.</w:t>
      </w:r>
    </w:p>
    <w:p w14:paraId="5A856DEC" w14:textId="77777777" w:rsidR="00865644" w:rsidRDefault="00865644" w:rsidP="00802485"/>
    <w:p w14:paraId="4BD6E7BA" w14:textId="77777777" w:rsidR="00421348" w:rsidRDefault="00421348" w:rsidP="00802485">
      <w:pPr>
        <w:rPr>
          <w:rFonts w:cs="David"/>
          <w:b/>
          <w:i/>
          <w:spacing w:val="-20"/>
          <w:sz w:val="32"/>
        </w:rPr>
      </w:pPr>
    </w:p>
    <w:p w14:paraId="0E84A11E" w14:textId="77777777" w:rsidR="00421348" w:rsidRDefault="00421348" w:rsidP="00802485">
      <w:pPr>
        <w:rPr>
          <w:rFonts w:cs="David"/>
          <w:b/>
          <w:i/>
          <w:spacing w:val="-20"/>
          <w:sz w:val="32"/>
        </w:rPr>
      </w:pPr>
    </w:p>
    <w:p w14:paraId="1125A783" w14:textId="77777777" w:rsidR="00421348" w:rsidRDefault="00421348" w:rsidP="00802485">
      <w:pPr>
        <w:rPr>
          <w:rFonts w:cs="David"/>
          <w:b/>
          <w:i/>
          <w:spacing w:val="-20"/>
          <w:sz w:val="32"/>
        </w:rPr>
      </w:pPr>
    </w:p>
    <w:p w14:paraId="6C97F520" w14:textId="77777777" w:rsidR="00865644" w:rsidRDefault="00865644" w:rsidP="00802485">
      <w:pPr>
        <w:rPr>
          <w:rFonts w:cs="David"/>
          <w:b/>
          <w:i/>
          <w:spacing w:val="-20"/>
          <w:sz w:val="32"/>
        </w:rPr>
      </w:pPr>
      <w:r w:rsidRPr="00865644">
        <w:rPr>
          <w:rFonts w:cs="David"/>
          <w:b/>
          <w:i/>
          <w:spacing w:val="-20"/>
          <w:sz w:val="32"/>
        </w:rPr>
        <w:t>3. Background</w:t>
      </w:r>
    </w:p>
    <w:p w14:paraId="1CA3B0BB" w14:textId="77777777" w:rsidR="00865644" w:rsidRDefault="00865644" w:rsidP="00802485">
      <w:pPr>
        <w:rPr>
          <w:rFonts w:cs="David"/>
          <w:b/>
          <w:i/>
          <w:spacing w:val="-20"/>
          <w:sz w:val="32"/>
        </w:rPr>
      </w:pPr>
    </w:p>
    <w:p w14:paraId="4EBFC32F" w14:textId="77777777" w:rsidR="00421348" w:rsidRPr="00421348" w:rsidRDefault="00865644" w:rsidP="00421348">
      <w:r w:rsidRPr="00421348">
        <w:t>3.1</w:t>
      </w:r>
      <w:r w:rsidRPr="00421348">
        <w:tab/>
      </w:r>
      <w:r w:rsidR="00421348" w:rsidRPr="00421348">
        <w:t xml:space="preserve">The London Employability Performance Rating system was implemented in </w:t>
      </w:r>
      <w:r w:rsidR="00421348">
        <w:tab/>
      </w:r>
      <w:r w:rsidR="00421348" w:rsidRPr="00421348">
        <w:t xml:space="preserve">April 2010 as a comprehensive tool to benchmark the achievements of </w:t>
      </w:r>
      <w:r w:rsidR="00421348">
        <w:tab/>
      </w:r>
      <w:r w:rsidR="00421348" w:rsidRPr="00421348">
        <w:t>employability in</w:t>
      </w:r>
      <w:r w:rsidR="00421348">
        <w:t xml:space="preserve"> </w:t>
      </w:r>
      <w:r w:rsidR="00421348" w:rsidRPr="00421348">
        <w:t xml:space="preserve">London. </w:t>
      </w:r>
    </w:p>
    <w:p w14:paraId="2DAFC654" w14:textId="70E2F6AB" w:rsidR="00421348" w:rsidRPr="00421348" w:rsidRDefault="00421348" w:rsidP="00421348">
      <w:r w:rsidRPr="00421348">
        <w:t>3.2</w:t>
      </w:r>
      <w:r w:rsidRPr="00421348">
        <w:tab/>
        <w:t xml:space="preserve">The ESF 2014-20 programme now has more </w:t>
      </w:r>
      <w:r w:rsidR="0003268B" w:rsidRPr="00421348">
        <w:t>funders including</w:t>
      </w:r>
      <w:r w:rsidRPr="00421348">
        <w:t xml:space="preserve"> the ESFA, </w:t>
      </w:r>
      <w:r>
        <w:tab/>
      </w:r>
      <w:r w:rsidRPr="00421348">
        <w:t>HMPSS,</w:t>
      </w:r>
      <w:r>
        <w:t xml:space="preserve"> </w:t>
      </w:r>
      <w:r w:rsidRPr="00421348">
        <w:t>Big Lottery,</w:t>
      </w:r>
      <w:r w:rsidR="000E6E28">
        <w:t xml:space="preserve"> the</w:t>
      </w:r>
      <w:r w:rsidRPr="00421348">
        <w:t xml:space="preserve"> GLA and London Councils</w:t>
      </w:r>
      <w:r w:rsidR="0003268B">
        <w:t xml:space="preserve"> all</w:t>
      </w:r>
      <w:r w:rsidR="0003268B" w:rsidRPr="0003268B">
        <w:t xml:space="preserve"> </w:t>
      </w:r>
      <w:r w:rsidR="0003268B" w:rsidRPr="00421348">
        <w:t>completing the</w:t>
      </w:r>
      <w:r w:rsidR="0003268B">
        <w:t xml:space="preserve"> </w:t>
      </w:r>
      <w:r w:rsidR="0003268B">
        <w:tab/>
      </w:r>
      <w:r w:rsidR="0003268B" w:rsidRPr="00421348">
        <w:t>Employability</w:t>
      </w:r>
      <w:r w:rsidR="0003268B">
        <w:tab/>
      </w:r>
      <w:r w:rsidR="0003268B" w:rsidRPr="00421348">
        <w:t>Performance</w:t>
      </w:r>
      <w:r w:rsidR="0003268B">
        <w:t xml:space="preserve"> </w:t>
      </w:r>
      <w:r w:rsidR="0003268B" w:rsidRPr="00421348">
        <w:t>Rating</w:t>
      </w:r>
      <w:r w:rsidR="0003268B">
        <w:t>.</w:t>
      </w:r>
    </w:p>
    <w:p w14:paraId="4B585FB4" w14:textId="77777777" w:rsidR="00421348" w:rsidRPr="00421348" w:rsidRDefault="00421348" w:rsidP="00421348">
      <w:r w:rsidRPr="00421348">
        <w:t>3.3</w:t>
      </w:r>
      <w:r w:rsidRPr="00421348">
        <w:tab/>
        <w:t xml:space="preserve">The Star Rating is calculated from the assessment of performance in three </w:t>
      </w:r>
      <w:r>
        <w:tab/>
      </w:r>
      <w:r w:rsidRPr="00421348">
        <w:t xml:space="preserve">key performance areas. Grant Performance, Quality and Grant </w:t>
      </w:r>
      <w:r>
        <w:tab/>
      </w:r>
      <w:r w:rsidRPr="00421348">
        <w:t xml:space="preserve">Compliance. </w:t>
      </w:r>
    </w:p>
    <w:p w14:paraId="185C5868" w14:textId="77777777" w:rsidR="00421348" w:rsidRPr="00421348" w:rsidRDefault="00421348" w:rsidP="00421348">
      <w:r w:rsidRPr="00421348">
        <w:t>3.4</w:t>
      </w:r>
      <w:r w:rsidRPr="00421348">
        <w:tab/>
        <w:t xml:space="preserve">The EPR supports the GLA’s objective to benchmark the achievements of </w:t>
      </w:r>
      <w:r>
        <w:tab/>
      </w:r>
      <w:r w:rsidRPr="00421348">
        <w:t>providers and our commitment to transparency and openness.</w:t>
      </w:r>
    </w:p>
    <w:p w14:paraId="29B8435B" w14:textId="77777777" w:rsidR="00421348" w:rsidRPr="00421348" w:rsidRDefault="00421348" w:rsidP="00421348">
      <w:r w:rsidRPr="00421348">
        <w:t>3.5</w:t>
      </w:r>
      <w:r w:rsidRPr="00421348">
        <w:tab/>
        <w:t xml:space="preserve">The calculator was created in 2008 and it was updated in 2015 to make it </w:t>
      </w:r>
      <w:r>
        <w:tab/>
      </w:r>
      <w:r w:rsidRPr="00421348">
        <w:t>more user</w:t>
      </w:r>
      <w:r>
        <w:t xml:space="preserve"> </w:t>
      </w:r>
      <w:r w:rsidRPr="00421348">
        <w:t>friendly but essentially it is the same.</w:t>
      </w:r>
    </w:p>
    <w:p w14:paraId="1CFCCF08" w14:textId="3177BB68" w:rsidR="00421348" w:rsidRPr="00421348" w:rsidRDefault="00421348" w:rsidP="00421348">
      <w:r w:rsidRPr="00421348">
        <w:t>3.6</w:t>
      </w:r>
      <w:r w:rsidRPr="00421348">
        <w:tab/>
        <w:t xml:space="preserve">All projects delivering within the ESF 2014-20 programme are contractually </w:t>
      </w:r>
      <w:r>
        <w:tab/>
      </w:r>
      <w:r w:rsidRPr="00421348">
        <w:t>required</w:t>
      </w:r>
      <w:r>
        <w:t xml:space="preserve"> </w:t>
      </w:r>
      <w:r w:rsidRPr="00421348">
        <w:t>to complete the E</w:t>
      </w:r>
      <w:r w:rsidR="0003268B">
        <w:t xml:space="preserve">mployability </w:t>
      </w:r>
      <w:r w:rsidRPr="00421348">
        <w:t>P</w:t>
      </w:r>
      <w:r w:rsidR="0003268B">
        <w:t xml:space="preserve">erformance </w:t>
      </w:r>
      <w:r w:rsidRPr="00421348">
        <w:t>R</w:t>
      </w:r>
      <w:r w:rsidR="0003268B">
        <w:t xml:space="preserve">ating </w:t>
      </w:r>
      <w:r w:rsidRPr="00421348">
        <w:t>C</w:t>
      </w:r>
      <w:r w:rsidR="0003268B">
        <w:t xml:space="preserve">alculator (the </w:t>
      </w:r>
      <w:r w:rsidR="0003268B">
        <w:tab/>
        <w:t xml:space="preserve">tool used to acquire </w:t>
      </w:r>
      <w:proofErr w:type="gramStart"/>
      <w:r w:rsidR="00285FB0">
        <w:t>a</w:t>
      </w:r>
      <w:proofErr w:type="gramEnd"/>
      <w:r w:rsidR="000E6E28">
        <w:t xml:space="preserve"> </w:t>
      </w:r>
      <w:r w:rsidR="0003268B">
        <w:t>Employability Performance Rating)</w:t>
      </w:r>
      <w:r w:rsidRPr="00421348">
        <w:t>.</w:t>
      </w:r>
    </w:p>
    <w:p w14:paraId="299F18A2" w14:textId="6ED5AF7A" w:rsidR="00421348" w:rsidRPr="00421348" w:rsidRDefault="00421348" w:rsidP="00421348">
      <w:r w:rsidRPr="00421348">
        <w:t>3.7</w:t>
      </w:r>
      <w:r w:rsidRPr="00421348">
        <w:tab/>
        <w:t xml:space="preserve">An increase in funding organisations using the EPRC also means a broader </w:t>
      </w:r>
      <w:r>
        <w:tab/>
      </w:r>
      <w:r w:rsidRPr="00421348">
        <w:t>picture</w:t>
      </w:r>
      <w:r>
        <w:t xml:space="preserve"> </w:t>
      </w:r>
      <w:r w:rsidRPr="00421348">
        <w:t xml:space="preserve">of how well employability </w:t>
      </w:r>
      <w:r w:rsidR="00A56647" w:rsidRPr="00421348">
        <w:t>projects are</w:t>
      </w:r>
      <w:r w:rsidRPr="00421348">
        <w:t xml:space="preserve"> delivering in London</w:t>
      </w:r>
      <w:r w:rsidR="001B6975">
        <w:t xml:space="preserve">. </w:t>
      </w:r>
    </w:p>
    <w:p w14:paraId="5780D791" w14:textId="77777777" w:rsidR="00803216" w:rsidRDefault="00803216" w:rsidP="00865644"/>
    <w:p w14:paraId="04DAB1EB" w14:textId="77777777" w:rsidR="00421348" w:rsidRDefault="00421348" w:rsidP="00865644">
      <w:pPr>
        <w:rPr>
          <w:rFonts w:cs="David"/>
          <w:b/>
          <w:i/>
          <w:spacing w:val="-20"/>
          <w:sz w:val="32"/>
        </w:rPr>
      </w:pPr>
      <w:r w:rsidRPr="00421348">
        <w:rPr>
          <w:rFonts w:cs="David"/>
          <w:b/>
          <w:i/>
          <w:spacing w:val="-20"/>
          <w:sz w:val="32"/>
        </w:rPr>
        <w:t>4. 2017/18 EPR</w:t>
      </w:r>
    </w:p>
    <w:p w14:paraId="54E8287C" w14:textId="77777777" w:rsidR="00421348" w:rsidRDefault="00421348" w:rsidP="00865644">
      <w:pPr>
        <w:rPr>
          <w:rFonts w:cs="David"/>
          <w:b/>
          <w:i/>
          <w:spacing w:val="-20"/>
          <w:sz w:val="32"/>
        </w:rPr>
      </w:pPr>
    </w:p>
    <w:p w14:paraId="69660C03" w14:textId="1C7DBFE9" w:rsidR="00421348" w:rsidRDefault="00421348" w:rsidP="00865644">
      <w:r w:rsidRPr="00421348">
        <w:t>4.1</w:t>
      </w:r>
      <w:r>
        <w:tab/>
      </w:r>
      <w:r w:rsidR="007C7D8D">
        <w:t xml:space="preserve"> From all submitted calculators, there were 53,850 starters on all projects</w:t>
      </w:r>
      <w:r w:rsidR="009A635E">
        <w:t>.</w:t>
      </w:r>
    </w:p>
    <w:p w14:paraId="0AE7CFAC" w14:textId="49151761" w:rsidR="00D75454" w:rsidRDefault="00C4538F" w:rsidP="00865644">
      <w:r>
        <w:t>4.2</w:t>
      </w:r>
      <w:r>
        <w:tab/>
      </w:r>
      <w:r w:rsidR="001B6975">
        <w:t xml:space="preserve">There are </w:t>
      </w:r>
      <w:r>
        <w:t xml:space="preserve">20 projects </w:t>
      </w:r>
      <w:r w:rsidR="001B6975">
        <w:t>being</w:t>
      </w:r>
      <w:r>
        <w:t xml:space="preserve"> delivered Pan London</w:t>
      </w:r>
      <w:r w:rsidR="00EF6E32">
        <w:t>.</w:t>
      </w:r>
    </w:p>
    <w:p w14:paraId="7A16A145" w14:textId="492EC99E" w:rsidR="00EF6E32" w:rsidRDefault="00EF6E32" w:rsidP="009533ED">
      <w:pPr>
        <w:ind w:left="720" w:hanging="720"/>
      </w:pPr>
      <w:r>
        <w:t>4.3</w:t>
      </w:r>
      <w:r>
        <w:tab/>
        <w:t xml:space="preserve">The 5 </w:t>
      </w:r>
      <w:r w:rsidR="001B6975">
        <w:t xml:space="preserve">boroughs where </w:t>
      </w:r>
      <w:r w:rsidR="0026308C">
        <w:t xml:space="preserve">most </w:t>
      </w:r>
      <w:r w:rsidR="001B6975">
        <w:t xml:space="preserve">projects are being delivered are </w:t>
      </w:r>
      <w:r>
        <w:t>Waltham Forest, Greenwich, Hackney</w:t>
      </w:r>
      <w:r w:rsidR="001B6975">
        <w:t>,</w:t>
      </w:r>
      <w:r w:rsidR="009533ED">
        <w:t xml:space="preserve"> </w:t>
      </w:r>
      <w:r>
        <w:t xml:space="preserve">Tower Hamlets, Barnet and Newham.  </w:t>
      </w:r>
    </w:p>
    <w:p w14:paraId="5135BF37" w14:textId="55D50F13" w:rsidR="00295F19" w:rsidRDefault="00295F19" w:rsidP="009533ED">
      <w:pPr>
        <w:ind w:left="720" w:hanging="720"/>
      </w:pPr>
      <w:r>
        <w:t xml:space="preserve">4.4 </w:t>
      </w:r>
      <w:r>
        <w:tab/>
        <w:t>4</w:t>
      </w:r>
      <w:r w:rsidR="0026308C">
        <w:t>3%</w:t>
      </w:r>
      <w:r>
        <w:t xml:space="preserve"> </w:t>
      </w:r>
      <w:r w:rsidR="0026308C">
        <w:t xml:space="preserve">of </w:t>
      </w:r>
      <w:r w:rsidR="001B6975">
        <w:t xml:space="preserve">grantees </w:t>
      </w:r>
      <w:r>
        <w:t xml:space="preserve">had enough responses from their participants on the project to receive </w:t>
      </w:r>
      <w:r w:rsidR="00D77AC9">
        <w:t>points for customer satisfaction</w:t>
      </w:r>
      <w:r>
        <w:t>. In last year’s ratings, only 1</w:t>
      </w:r>
      <w:r w:rsidR="0026308C">
        <w:t xml:space="preserve">9% </w:t>
      </w:r>
      <w:r>
        <w:t>were eligible to receive points.</w:t>
      </w:r>
    </w:p>
    <w:p w14:paraId="15F5713B" w14:textId="15BEDA9A" w:rsidR="00782F53" w:rsidRDefault="00782F53" w:rsidP="0003268B">
      <w:pPr>
        <w:ind w:left="720" w:hanging="720"/>
      </w:pPr>
      <w:r>
        <w:t>4.5</w:t>
      </w:r>
      <w:r>
        <w:tab/>
        <w:t>1</w:t>
      </w:r>
      <w:r w:rsidR="0026308C">
        <w:t>4% of</w:t>
      </w:r>
      <w:r>
        <w:t xml:space="preserve"> </w:t>
      </w:r>
      <w:r w:rsidR="001C36E2">
        <w:t xml:space="preserve">Grantees </w:t>
      </w:r>
      <w:r w:rsidR="00D77AC9">
        <w:t>have</w:t>
      </w:r>
      <w:r>
        <w:t xml:space="preserve"> scored on the conversion rating </w:t>
      </w:r>
      <w:r w:rsidRPr="0003268B">
        <w:t>KP</w:t>
      </w:r>
      <w:r w:rsidR="001C36E2" w:rsidRPr="0003268B">
        <w:t>A</w:t>
      </w:r>
      <w:r>
        <w:t>. This means th</w:t>
      </w:r>
      <w:r w:rsidR="00D77AC9">
        <w:t>ey</w:t>
      </w:r>
      <w:r>
        <w:t xml:space="preserve"> </w:t>
      </w:r>
      <w:r w:rsidR="00E56B2F">
        <w:t xml:space="preserve">have exceeded their targets. </w:t>
      </w:r>
      <w:r w:rsidR="001C36E2">
        <w:t>Last year’s ratings had no grantees score points on the conversion rating.</w:t>
      </w:r>
    </w:p>
    <w:p w14:paraId="0405AC85" w14:textId="69B03087" w:rsidR="00782F53" w:rsidRDefault="00782F53" w:rsidP="0003268B">
      <w:pPr>
        <w:ind w:left="720" w:hanging="720"/>
      </w:pPr>
      <w:r>
        <w:t>4.6</w:t>
      </w:r>
      <w:r>
        <w:tab/>
      </w:r>
      <w:r w:rsidR="009A635E">
        <w:t>The ’u</w:t>
      </w:r>
      <w:r>
        <w:t>nemployed and economically inactive</w:t>
      </w:r>
      <w:r w:rsidR="009A635E">
        <w:t>’ target group</w:t>
      </w:r>
      <w:r>
        <w:t xml:space="preserve"> received the most amount of submissions with 51 in total</w:t>
      </w:r>
      <w:r w:rsidR="009533ED">
        <w:t>.</w:t>
      </w:r>
      <w:r>
        <w:t xml:space="preserve"> 35 of those received </w:t>
      </w:r>
      <w:r w:rsidR="00BF022A">
        <w:t>a star rating</w:t>
      </w:r>
      <w:r>
        <w:t xml:space="preserve"> with </w:t>
      </w:r>
      <w:r w:rsidR="009A635E">
        <w:t xml:space="preserve">1 </w:t>
      </w:r>
      <w:r>
        <w:t xml:space="preserve">of them achieving a </w:t>
      </w:r>
      <w:r w:rsidR="00DB16B3">
        <w:t>4-star</w:t>
      </w:r>
      <w:r>
        <w:t xml:space="preserve"> rating.</w:t>
      </w:r>
    </w:p>
    <w:p w14:paraId="68B813C0" w14:textId="77777777" w:rsidR="00DB16B3" w:rsidRDefault="00DB16B3" w:rsidP="00865644"/>
    <w:p w14:paraId="3EB644D7" w14:textId="77777777" w:rsidR="0026308C" w:rsidRDefault="0026308C">
      <w:pPr>
        <w:rPr>
          <w:rFonts w:cs="David"/>
          <w:b/>
          <w:i/>
          <w:spacing w:val="-20"/>
          <w:sz w:val="32"/>
        </w:rPr>
      </w:pPr>
      <w:r>
        <w:rPr>
          <w:rFonts w:cs="David"/>
          <w:b/>
          <w:i/>
          <w:spacing w:val="-20"/>
          <w:sz w:val="32"/>
        </w:rPr>
        <w:br w:type="page"/>
      </w:r>
    </w:p>
    <w:p w14:paraId="78DA97BF" w14:textId="6D8266FF" w:rsidR="00DB16B3" w:rsidRDefault="00DB16B3" w:rsidP="00865644">
      <w:pPr>
        <w:rPr>
          <w:rFonts w:cs="David"/>
          <w:b/>
          <w:i/>
          <w:spacing w:val="-20"/>
          <w:sz w:val="32"/>
        </w:rPr>
      </w:pPr>
      <w:r w:rsidRPr="00DB16B3">
        <w:rPr>
          <w:rFonts w:cs="David"/>
          <w:b/>
          <w:i/>
          <w:spacing w:val="-20"/>
          <w:sz w:val="32"/>
        </w:rPr>
        <w:lastRenderedPageBreak/>
        <w:t>5</w:t>
      </w:r>
      <w:r>
        <w:rPr>
          <w:rFonts w:cs="David"/>
          <w:b/>
          <w:i/>
          <w:spacing w:val="-20"/>
          <w:sz w:val="32"/>
        </w:rPr>
        <w:t>. Submission’s deadline</w:t>
      </w:r>
    </w:p>
    <w:p w14:paraId="74FC62E9" w14:textId="77777777" w:rsidR="00DB16B3" w:rsidRDefault="00DB16B3" w:rsidP="00865644">
      <w:pPr>
        <w:rPr>
          <w:rFonts w:cs="David"/>
          <w:b/>
          <w:i/>
          <w:spacing w:val="-20"/>
          <w:sz w:val="32"/>
        </w:rPr>
      </w:pPr>
    </w:p>
    <w:p w14:paraId="116B6D79" w14:textId="58F3B8B7" w:rsidR="00E56B2F" w:rsidRDefault="00DB16B3" w:rsidP="00285FB0">
      <w:pPr>
        <w:ind w:left="720" w:hanging="720"/>
      </w:pPr>
      <w:r>
        <w:t>5.1</w:t>
      </w:r>
      <w:r w:rsidR="00E56B2F">
        <w:tab/>
        <w:t>Those who have not submitted this year’s EPR</w:t>
      </w:r>
      <w:r w:rsidR="009533ED">
        <w:t>C</w:t>
      </w:r>
      <w:r w:rsidR="00E56B2F">
        <w:t xml:space="preserve"> will be required to do so</w:t>
      </w:r>
      <w:r w:rsidR="00B86A98">
        <w:t xml:space="preserve"> </w:t>
      </w:r>
      <w:r w:rsidR="00E56B2F">
        <w:t>next year</w:t>
      </w:r>
      <w:r w:rsidR="009533ED">
        <w:t>.</w:t>
      </w:r>
      <w:r w:rsidR="00E56B2F">
        <w:t xml:space="preserve"> The GLA are looking into the consequences </w:t>
      </w:r>
      <w:r w:rsidR="009533ED">
        <w:t>for</w:t>
      </w:r>
      <w:r w:rsidR="00E56B2F">
        <w:t xml:space="preserve"> those who do not make a submission. </w:t>
      </w:r>
      <w:r w:rsidR="009533ED">
        <w:t>A</w:t>
      </w:r>
      <w:r w:rsidR="00E56B2F">
        <w:t xml:space="preserve">ll ESF grant agreements </w:t>
      </w:r>
      <w:r w:rsidR="000D7917">
        <w:t xml:space="preserve">state </w:t>
      </w:r>
      <w:r w:rsidR="00E56B2F">
        <w:t>that project</w:t>
      </w:r>
      <w:r w:rsidR="000D7917">
        <w:t>s</w:t>
      </w:r>
      <w:r w:rsidR="00E56B2F">
        <w:t xml:space="preserve"> must complete an EPR</w:t>
      </w:r>
      <w:r w:rsidR="009533ED">
        <w:t xml:space="preserve">C annually. </w:t>
      </w:r>
      <w:r w:rsidR="00E56B2F">
        <w:t xml:space="preserve"> </w:t>
      </w:r>
    </w:p>
    <w:p w14:paraId="596CE23C" w14:textId="77777777" w:rsidR="00E56B2F" w:rsidRDefault="00E56B2F" w:rsidP="00865644"/>
    <w:p w14:paraId="41300677" w14:textId="77777777" w:rsidR="00DB16B3" w:rsidRDefault="00E56B2F" w:rsidP="00865644">
      <w:pPr>
        <w:rPr>
          <w:rFonts w:cs="David"/>
          <w:spacing w:val="-20"/>
        </w:rPr>
      </w:pPr>
      <w:r w:rsidRPr="00DF25C3">
        <w:rPr>
          <w:rFonts w:cs="David"/>
          <w:b/>
          <w:i/>
          <w:spacing w:val="-20"/>
          <w:sz w:val="32"/>
        </w:rPr>
        <w:t>6. Customer Satisfaction and Conversion</w:t>
      </w:r>
      <w:r>
        <w:t xml:space="preserve"> </w:t>
      </w:r>
    </w:p>
    <w:p w14:paraId="6A74E7EF" w14:textId="77777777" w:rsidR="00DF25C3" w:rsidRDefault="00DF25C3" w:rsidP="00865644">
      <w:pPr>
        <w:rPr>
          <w:rFonts w:cs="David"/>
          <w:spacing w:val="-20"/>
        </w:rPr>
      </w:pPr>
    </w:p>
    <w:p w14:paraId="1C866107" w14:textId="034D7F2D" w:rsidR="0003268B" w:rsidRDefault="00DF25C3" w:rsidP="00285FB0">
      <w:pPr>
        <w:ind w:left="720" w:hanging="720"/>
        <w:jc w:val="both"/>
      </w:pPr>
      <w:r>
        <w:rPr>
          <w:rFonts w:cs="David"/>
          <w:spacing w:val="-20"/>
        </w:rPr>
        <w:t>6.1</w:t>
      </w:r>
      <w:r>
        <w:rPr>
          <w:rFonts w:cs="David"/>
          <w:spacing w:val="-20"/>
        </w:rPr>
        <w:tab/>
      </w:r>
      <w:r w:rsidRPr="00DF25C3">
        <w:t>This year</w:t>
      </w:r>
      <w:r>
        <w:t xml:space="preserve"> there was a significant increase in the points received for </w:t>
      </w:r>
      <w:r w:rsidR="0003268B">
        <w:t>both</w:t>
      </w:r>
      <w:r>
        <w:t xml:space="preserve"> KP</w:t>
      </w:r>
      <w:r w:rsidR="0061458C">
        <w:t>A</w:t>
      </w:r>
      <w:r>
        <w:t>s.</w:t>
      </w:r>
      <w:r w:rsidR="008C7685">
        <w:t xml:space="preserve"> This is mainly down to most of the projects being in their </w:t>
      </w:r>
      <w:r w:rsidR="0003268B">
        <w:t>second or</w:t>
      </w:r>
      <w:r w:rsidR="008C7685">
        <w:t xml:space="preserve"> third year of delivery.</w:t>
      </w:r>
      <w:r>
        <w:t xml:space="preserve"> The GLA want to encourage those who are currently in their second or third year of delivery to implement these questions into their systems to receive a better rating. The questions to ask participants are available on our website. Funders and Providers can ask their own questions </w:t>
      </w:r>
      <w:r w:rsidR="004452C9">
        <w:t>if</w:t>
      </w:r>
      <w:r>
        <w:t xml:space="preserve"> they match the </w:t>
      </w:r>
      <w:r w:rsidR="0026308C">
        <w:t>questions</w:t>
      </w:r>
      <w:r w:rsidR="0003268B">
        <w:t xml:space="preserve"> </w:t>
      </w:r>
      <w:r w:rsidR="0026308C">
        <w:t>currently</w:t>
      </w:r>
      <w:r w:rsidR="0003268B">
        <w:t xml:space="preserve"> </w:t>
      </w:r>
      <w:r w:rsidR="008C7685">
        <w:t>on</w:t>
      </w:r>
      <w:r w:rsidR="0003268B">
        <w:t xml:space="preserve"> </w:t>
      </w:r>
      <w:r w:rsidR="008C7685">
        <w:t>the</w:t>
      </w:r>
      <w:r w:rsidR="0003268B">
        <w:t xml:space="preserve"> </w:t>
      </w:r>
      <w:hyperlink r:id="rId8" w:history="1">
        <w:r w:rsidRPr="00F930E0">
          <w:rPr>
            <w:rStyle w:val="Hyperlink"/>
          </w:rPr>
          <w:t>website</w:t>
        </w:r>
      </w:hyperlink>
      <w:r>
        <w:t>.</w:t>
      </w:r>
      <w:r w:rsidR="000D7917">
        <w:t xml:space="preserve"> </w:t>
      </w:r>
    </w:p>
    <w:p w14:paraId="2B0904F9" w14:textId="77777777" w:rsidR="00E70932" w:rsidRDefault="00E70932" w:rsidP="00865644"/>
    <w:p w14:paraId="14109BFA" w14:textId="2F88AA9D" w:rsidR="00DF25C3" w:rsidRDefault="00DF25C3" w:rsidP="000D7917">
      <w:pPr>
        <w:ind w:left="720" w:hanging="720"/>
      </w:pPr>
      <w:r>
        <w:t>6.2</w:t>
      </w:r>
      <w:r>
        <w:tab/>
        <w:t xml:space="preserve">Similarly to last year, some </w:t>
      </w:r>
      <w:r w:rsidR="0026308C">
        <w:t xml:space="preserve">grantees </w:t>
      </w:r>
      <w:r>
        <w:t xml:space="preserve">are only a few points away from getting into the next bracket to receive a better </w:t>
      </w:r>
      <w:r w:rsidR="0026308C">
        <w:t xml:space="preserve">star </w:t>
      </w:r>
      <w:r>
        <w:t>rating</w:t>
      </w:r>
      <w:r w:rsidR="00C37B38">
        <w:t>.</w:t>
      </w:r>
    </w:p>
    <w:p w14:paraId="5C3C7F4A" w14:textId="77777777" w:rsidR="00C37B38" w:rsidRDefault="00C37B38" w:rsidP="00865644"/>
    <w:p w14:paraId="17EC1FF0" w14:textId="77777777" w:rsidR="00C37B38" w:rsidRPr="00C37B38" w:rsidRDefault="00C37B38" w:rsidP="00C37B38">
      <w:pPr>
        <w:rPr>
          <w:rFonts w:cs="David"/>
          <w:b/>
          <w:i/>
          <w:spacing w:val="-20"/>
          <w:sz w:val="32"/>
        </w:rPr>
      </w:pPr>
      <w:r>
        <w:rPr>
          <w:rFonts w:cs="David"/>
          <w:b/>
          <w:i/>
          <w:spacing w:val="-20"/>
          <w:sz w:val="32"/>
        </w:rPr>
        <w:t>7</w:t>
      </w:r>
      <w:r w:rsidRPr="00C37B38">
        <w:rPr>
          <w:rFonts w:cs="David"/>
          <w:b/>
          <w:i/>
          <w:spacing w:val="-20"/>
          <w:sz w:val="32"/>
        </w:rPr>
        <w:t xml:space="preserve">. Interpreting the rating </w:t>
      </w:r>
    </w:p>
    <w:tbl>
      <w:tblPr>
        <w:tblpPr w:leftFromText="180" w:rightFromText="180" w:vertAnchor="text" w:horzAnchor="page" w:tblpX="2176" w:tblpY="700"/>
        <w:tblW w:w="760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153"/>
        <w:gridCol w:w="1249"/>
        <w:gridCol w:w="4207"/>
      </w:tblGrid>
      <w:tr w:rsidR="00C37B38" w:rsidRPr="00D65151" w14:paraId="0808F8F5" w14:textId="77777777" w:rsidTr="00285FB0"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000080"/>
              <w:right w:val="single" w:sz="6" w:space="0" w:color="FFFFFF" w:themeColor="background1"/>
            </w:tcBorders>
            <w:shd w:val="solid" w:color="009ACF" w:fill="009ACF"/>
          </w:tcPr>
          <w:p w14:paraId="5891FCCC" w14:textId="77777777" w:rsidR="00C37B38" w:rsidRPr="00D65151" w:rsidRDefault="00C37B38" w:rsidP="000D7917">
            <w:pPr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D65151">
              <w:rPr>
                <w:rFonts w:asciiTheme="minorHAnsi" w:hAnsiTheme="minorHAnsi" w:cs="Arial"/>
                <w:b/>
                <w:bCs/>
                <w:color w:val="FFFFFF"/>
              </w:rPr>
              <w:t>Key Performance Area (KPA)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solid" w:color="009ACF" w:fill="009ACF"/>
          </w:tcPr>
          <w:p w14:paraId="739C0A4E" w14:textId="77777777" w:rsidR="00C37B38" w:rsidRPr="00D65151" w:rsidRDefault="00C37B38" w:rsidP="000D7917">
            <w:pPr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D65151">
              <w:rPr>
                <w:rFonts w:asciiTheme="minorHAnsi" w:hAnsiTheme="minorHAnsi" w:cs="Arial"/>
                <w:b/>
                <w:bCs/>
                <w:color w:val="FFFFFF"/>
              </w:rPr>
              <w:t>Weighting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auto"/>
            </w:tcBorders>
            <w:shd w:val="solid" w:color="009ACF" w:fill="009ACF"/>
          </w:tcPr>
          <w:p w14:paraId="44443744" w14:textId="77777777" w:rsidR="00C37B38" w:rsidRPr="00D65151" w:rsidRDefault="00C37B38" w:rsidP="000D7917">
            <w:pPr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D65151">
              <w:rPr>
                <w:rFonts w:asciiTheme="minorHAnsi" w:hAnsiTheme="minorHAnsi" w:cs="Arial"/>
                <w:b/>
                <w:bCs/>
                <w:color w:val="FFFFFF"/>
              </w:rPr>
              <w:t>Indicators (KPI)</w:t>
            </w:r>
          </w:p>
        </w:tc>
      </w:tr>
      <w:tr w:rsidR="00C37B38" w:rsidRPr="00D65151" w14:paraId="763F6C2F" w14:textId="77777777" w:rsidTr="00285FB0">
        <w:trPr>
          <w:trHeight w:val="585"/>
        </w:trPr>
        <w:tc>
          <w:tcPr>
            <w:tcW w:w="2153" w:type="dxa"/>
            <w:vMerge w:val="restart"/>
            <w:tcBorders>
              <w:top w:val="single" w:sz="6" w:space="0" w:color="000080"/>
              <w:left w:val="single" w:sz="6" w:space="0" w:color="auto"/>
              <w:right w:val="single" w:sz="6" w:space="0" w:color="auto"/>
            </w:tcBorders>
            <w:shd w:val="clear" w:color="auto" w:fill="0047BE"/>
          </w:tcPr>
          <w:p w14:paraId="5B438CE5" w14:textId="77777777" w:rsidR="00C37B38" w:rsidRPr="00D65151" w:rsidRDefault="00C37B38" w:rsidP="000D7917">
            <w:pPr>
              <w:rPr>
                <w:rFonts w:asciiTheme="minorHAnsi" w:hAnsiTheme="minorHAnsi" w:cs="Arial"/>
                <w:bCs/>
                <w:color w:val="FFFFFF"/>
              </w:rPr>
            </w:pPr>
            <w:r w:rsidRPr="00D65151">
              <w:rPr>
                <w:rFonts w:asciiTheme="minorHAnsi" w:hAnsiTheme="minorHAnsi" w:cs="Arial"/>
                <w:b/>
                <w:bCs/>
                <w:color w:val="FFFFFF"/>
              </w:rPr>
              <w:t>Contract Performance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861" w14:textId="77777777" w:rsidR="00C37B38" w:rsidRPr="00D65151" w:rsidRDefault="00C37B38" w:rsidP="000D7917">
            <w:pPr>
              <w:rPr>
                <w:rFonts w:asciiTheme="minorHAnsi" w:hAnsiTheme="minorHAnsi" w:cs="Arial"/>
                <w:bCs/>
              </w:rPr>
            </w:pPr>
            <w:r w:rsidRPr="00D65151">
              <w:rPr>
                <w:rFonts w:asciiTheme="minorHAnsi" w:hAnsiTheme="minorHAnsi" w:cs="Arial"/>
                <w:bCs/>
              </w:rPr>
              <w:t>60%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2B4D3F" w14:textId="77777777" w:rsidR="00C37B38" w:rsidRPr="00D65151" w:rsidRDefault="00C37B38" w:rsidP="000D791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bCs/>
              </w:rPr>
            </w:pPr>
            <w:r w:rsidRPr="00D65151">
              <w:rPr>
                <w:rFonts w:asciiTheme="minorHAnsi" w:hAnsiTheme="minorHAnsi" w:cs="Arial"/>
                <w:bCs/>
              </w:rPr>
              <w:t>Delivery against grant targets</w:t>
            </w:r>
          </w:p>
        </w:tc>
      </w:tr>
      <w:tr w:rsidR="00C37B38" w:rsidRPr="00D65151" w14:paraId="4F5654C5" w14:textId="77777777" w:rsidTr="00285FB0">
        <w:tc>
          <w:tcPr>
            <w:tcW w:w="21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047BE"/>
          </w:tcPr>
          <w:p w14:paraId="7A26427A" w14:textId="77777777" w:rsidR="00C37B38" w:rsidRPr="00D65151" w:rsidRDefault="00C37B38" w:rsidP="000D7917">
            <w:pPr>
              <w:rPr>
                <w:rFonts w:asciiTheme="minorHAnsi" w:hAnsiTheme="minorHAnsi" w:cs="Arial"/>
                <w:color w:val="FFFFFF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148D1" w14:textId="77777777" w:rsidR="00C37B38" w:rsidRPr="00D65151" w:rsidRDefault="00C37B38" w:rsidP="000D7917">
            <w:pPr>
              <w:rPr>
                <w:rFonts w:asciiTheme="minorHAnsi" w:hAnsiTheme="minorHAnsi" w:cs="Arial"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3558F" w14:textId="77777777" w:rsidR="00C37B38" w:rsidRPr="00D65151" w:rsidRDefault="00C37B38" w:rsidP="000D791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bCs/>
              </w:rPr>
            </w:pPr>
            <w:r w:rsidRPr="00D65151">
              <w:rPr>
                <w:rFonts w:asciiTheme="minorHAnsi" w:hAnsiTheme="minorHAnsi" w:cs="Arial"/>
                <w:bCs/>
              </w:rPr>
              <w:t>Delivery against grant diversity targets</w:t>
            </w:r>
          </w:p>
        </w:tc>
      </w:tr>
      <w:tr w:rsidR="00C37B38" w:rsidRPr="00D65151" w14:paraId="37BB57B2" w14:textId="77777777" w:rsidTr="00285FB0">
        <w:tc>
          <w:tcPr>
            <w:tcW w:w="215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0047BE"/>
          </w:tcPr>
          <w:p w14:paraId="3DFEF34A" w14:textId="77777777" w:rsidR="00C37B38" w:rsidRPr="00D65151" w:rsidRDefault="00C37B38" w:rsidP="000D7917">
            <w:pPr>
              <w:rPr>
                <w:rFonts w:asciiTheme="minorHAnsi" w:hAnsiTheme="minorHAnsi" w:cs="Arial"/>
                <w:color w:val="FFFFFF"/>
              </w:rPr>
            </w:pPr>
            <w:r w:rsidRPr="00D65151">
              <w:rPr>
                <w:rFonts w:asciiTheme="minorHAnsi" w:hAnsiTheme="minorHAnsi" w:cs="Arial"/>
                <w:b/>
                <w:bCs/>
                <w:color w:val="FFFFFF"/>
              </w:rPr>
              <w:t>Quality</w:t>
            </w:r>
          </w:p>
        </w:tc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84308" w14:textId="77777777" w:rsidR="00C37B38" w:rsidRPr="00D65151" w:rsidRDefault="00C37B38" w:rsidP="000D7917">
            <w:pPr>
              <w:rPr>
                <w:rFonts w:asciiTheme="minorHAnsi" w:hAnsiTheme="minorHAnsi" w:cs="Arial"/>
              </w:rPr>
            </w:pPr>
            <w:r w:rsidRPr="00D65151">
              <w:rPr>
                <w:rFonts w:asciiTheme="minorHAnsi" w:hAnsiTheme="minorHAnsi" w:cs="Arial"/>
                <w:bCs/>
              </w:rPr>
              <w:t>30%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0925A" w14:textId="77777777" w:rsidR="00C37B38" w:rsidRPr="00D65151" w:rsidRDefault="00C37B38" w:rsidP="000D791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bCs/>
              </w:rPr>
            </w:pPr>
            <w:r w:rsidRPr="00D65151">
              <w:rPr>
                <w:rFonts w:asciiTheme="minorHAnsi" w:hAnsiTheme="minorHAnsi" w:cs="Arial"/>
                <w:bCs/>
              </w:rPr>
              <w:t>Conversion Factor</w:t>
            </w:r>
          </w:p>
        </w:tc>
      </w:tr>
      <w:tr w:rsidR="00C37B38" w:rsidRPr="00D65151" w14:paraId="23A1F802" w14:textId="77777777" w:rsidTr="00285FB0">
        <w:tc>
          <w:tcPr>
            <w:tcW w:w="21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047BE"/>
          </w:tcPr>
          <w:p w14:paraId="292008B4" w14:textId="77777777" w:rsidR="00C37B38" w:rsidRPr="00D65151" w:rsidRDefault="00C37B38" w:rsidP="000D7917">
            <w:pPr>
              <w:rPr>
                <w:rFonts w:asciiTheme="minorHAnsi" w:hAnsiTheme="minorHAnsi" w:cs="Arial"/>
                <w:bCs/>
                <w:color w:val="FFFFFF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FAAE57" w14:textId="77777777" w:rsidR="00C37B38" w:rsidRPr="00D65151" w:rsidRDefault="00C37B38" w:rsidP="000D7917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F2E59" w14:textId="77777777" w:rsidR="00C37B38" w:rsidRPr="00D65151" w:rsidRDefault="00C37B38" w:rsidP="000D791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Self-</w:t>
            </w:r>
            <w:r w:rsidRPr="00D65151">
              <w:rPr>
                <w:rFonts w:asciiTheme="minorHAnsi" w:hAnsiTheme="minorHAnsi" w:cs="Arial"/>
                <w:bCs/>
              </w:rPr>
              <w:t>assessment of quality</w:t>
            </w:r>
          </w:p>
        </w:tc>
      </w:tr>
      <w:tr w:rsidR="00C37B38" w:rsidRPr="00D65151" w14:paraId="00252698" w14:textId="77777777" w:rsidTr="00285FB0">
        <w:tc>
          <w:tcPr>
            <w:tcW w:w="21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0047BE"/>
          </w:tcPr>
          <w:p w14:paraId="17B418E1" w14:textId="77777777" w:rsidR="00C37B38" w:rsidRPr="00D65151" w:rsidRDefault="00C37B38" w:rsidP="000D7917">
            <w:pPr>
              <w:rPr>
                <w:rFonts w:asciiTheme="minorHAnsi" w:hAnsiTheme="minorHAnsi" w:cs="Arial"/>
                <w:bCs/>
                <w:color w:val="FFFFFF"/>
              </w:rPr>
            </w:pPr>
          </w:p>
        </w:tc>
        <w:tc>
          <w:tcPr>
            <w:tcW w:w="1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B3365" w14:textId="77777777" w:rsidR="00C37B38" w:rsidRPr="00D65151" w:rsidRDefault="00C37B38" w:rsidP="000D7917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FAAB7" w14:textId="77777777" w:rsidR="00C37B38" w:rsidRPr="00D65151" w:rsidRDefault="00C37B38" w:rsidP="000D791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bCs/>
              </w:rPr>
            </w:pPr>
            <w:r w:rsidRPr="00D65151">
              <w:rPr>
                <w:rFonts w:asciiTheme="minorHAnsi" w:hAnsiTheme="minorHAnsi" w:cs="Arial"/>
                <w:bCs/>
              </w:rPr>
              <w:t>Customer Satisfaction</w:t>
            </w:r>
          </w:p>
        </w:tc>
      </w:tr>
      <w:tr w:rsidR="00C37B38" w:rsidRPr="00D65151" w14:paraId="0024DFE4" w14:textId="77777777" w:rsidTr="00285FB0">
        <w:tc>
          <w:tcPr>
            <w:tcW w:w="21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47BE"/>
          </w:tcPr>
          <w:p w14:paraId="2C464F37" w14:textId="77777777" w:rsidR="00C37B38" w:rsidRPr="00D65151" w:rsidRDefault="00C37B38" w:rsidP="000D7917">
            <w:pPr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D65151">
              <w:rPr>
                <w:rFonts w:asciiTheme="minorHAnsi" w:hAnsiTheme="minorHAnsi" w:cs="Arial"/>
                <w:b/>
                <w:bCs/>
                <w:color w:val="FFFFFF"/>
              </w:rPr>
              <w:t>Contract Compliance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9BB17" w14:textId="77777777" w:rsidR="00C37B38" w:rsidRPr="00D65151" w:rsidRDefault="00C37B38" w:rsidP="000D7917">
            <w:pPr>
              <w:rPr>
                <w:rFonts w:asciiTheme="minorHAnsi" w:hAnsiTheme="minorHAnsi" w:cs="Arial"/>
                <w:bCs/>
              </w:rPr>
            </w:pPr>
            <w:r w:rsidRPr="00D65151">
              <w:rPr>
                <w:rFonts w:asciiTheme="minorHAnsi" w:hAnsiTheme="minorHAnsi" w:cs="Arial"/>
                <w:bCs/>
              </w:rPr>
              <w:t>10%</w:t>
            </w:r>
          </w:p>
        </w:tc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B1582" w14:textId="77777777" w:rsidR="00C37B38" w:rsidRPr="00D65151" w:rsidRDefault="00C37B38" w:rsidP="000D7917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Arial"/>
                <w:bCs/>
              </w:rPr>
            </w:pPr>
            <w:r w:rsidRPr="00D65151">
              <w:rPr>
                <w:rFonts w:asciiTheme="minorHAnsi" w:hAnsiTheme="minorHAnsi" w:cs="Arial"/>
                <w:bCs/>
              </w:rPr>
              <w:t>Contract compliance and contractor pro-activity in delivery</w:t>
            </w:r>
          </w:p>
        </w:tc>
      </w:tr>
    </w:tbl>
    <w:p w14:paraId="21ADE221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26C8DD97" w14:textId="77777777" w:rsidR="00C37B38" w:rsidRPr="00C37B38" w:rsidRDefault="00C37B38" w:rsidP="00C37B38">
      <w:r w:rsidRPr="00C37B38">
        <w:t>Table1: Structure of the Employability Performance Rating System</w:t>
      </w:r>
    </w:p>
    <w:p w14:paraId="02E9A44E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5850EB86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33684D72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436FF01F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385BA9B5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2F8A536E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68AF7228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2DBB6883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09A5265C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1FBD56D0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3DB836AA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5F15EE13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675B3255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30A6C225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0872C210" w14:textId="77777777" w:rsidR="00C37B38" w:rsidRDefault="00C37B38" w:rsidP="00C37B38">
      <w:pPr>
        <w:rPr>
          <w:rFonts w:cs="Arial"/>
          <w:bCs/>
          <w:iCs/>
          <w:sz w:val="22"/>
          <w:szCs w:val="28"/>
        </w:rPr>
      </w:pPr>
    </w:p>
    <w:p w14:paraId="358B9144" w14:textId="77777777" w:rsidR="00C37B38" w:rsidRPr="00C37B38" w:rsidRDefault="00C37B38" w:rsidP="00C37B38">
      <w:pPr>
        <w:jc w:val="both"/>
      </w:pPr>
      <w:r>
        <w:t>7</w:t>
      </w:r>
      <w:r w:rsidRPr="00C37B38">
        <w:t>.1</w:t>
      </w:r>
      <w:r w:rsidRPr="00C37B38">
        <w:tab/>
        <w:t xml:space="preserve">Performance data is assessed against annual targets that are agreed at the </w:t>
      </w:r>
      <w:r w:rsidRPr="00C37B38">
        <w:tab/>
        <w:t>beginning of each financial year.</w:t>
      </w:r>
    </w:p>
    <w:p w14:paraId="4650B30C" w14:textId="3C835939" w:rsidR="00C37B38" w:rsidRPr="00C37B38" w:rsidRDefault="00C37B38" w:rsidP="00C37B38">
      <w:r>
        <w:t>7</w:t>
      </w:r>
      <w:r w:rsidRPr="00C37B38">
        <w:t>.2</w:t>
      </w:r>
      <w:r w:rsidRPr="00C37B38">
        <w:tab/>
        <w:t xml:space="preserve">The table gives a breakdown of each KPA within the calculator and how </w:t>
      </w:r>
      <w:r>
        <w:tab/>
        <w:t xml:space="preserve">much </w:t>
      </w:r>
      <w:r w:rsidRPr="00C37B38">
        <w:t xml:space="preserve">each is worth when receiving points. </w:t>
      </w:r>
    </w:p>
    <w:p w14:paraId="20F1A8EE" w14:textId="77777777" w:rsidR="00334302" w:rsidRDefault="00334302" w:rsidP="00865644">
      <w:pPr>
        <w:rPr>
          <w:rFonts w:cs="David"/>
          <w:spacing w:val="-20"/>
        </w:rPr>
      </w:pPr>
    </w:p>
    <w:p w14:paraId="5062464D" w14:textId="77777777" w:rsidR="00E70932" w:rsidRDefault="00E70932" w:rsidP="00865644">
      <w:pPr>
        <w:rPr>
          <w:rFonts w:cs="David"/>
          <w:b/>
          <w:i/>
          <w:spacing w:val="-20"/>
          <w:sz w:val="32"/>
        </w:rPr>
      </w:pPr>
    </w:p>
    <w:p w14:paraId="621A25C9" w14:textId="77777777" w:rsidR="00F930E0" w:rsidRDefault="00F930E0">
      <w:pPr>
        <w:rPr>
          <w:rFonts w:cs="David"/>
          <w:b/>
          <w:i/>
          <w:spacing w:val="-20"/>
          <w:sz w:val="32"/>
        </w:rPr>
      </w:pPr>
      <w:r>
        <w:rPr>
          <w:rFonts w:cs="David"/>
          <w:b/>
          <w:i/>
          <w:spacing w:val="-20"/>
          <w:sz w:val="32"/>
        </w:rPr>
        <w:br w:type="page"/>
      </w:r>
    </w:p>
    <w:p w14:paraId="652FDB8D" w14:textId="6A00998B" w:rsidR="00334302" w:rsidRDefault="00334302" w:rsidP="00865644">
      <w:pPr>
        <w:rPr>
          <w:rFonts w:cs="David"/>
          <w:b/>
          <w:i/>
          <w:spacing w:val="-20"/>
          <w:sz w:val="32"/>
        </w:rPr>
      </w:pPr>
      <w:r w:rsidRPr="00334302">
        <w:rPr>
          <w:rFonts w:cs="David"/>
          <w:b/>
          <w:i/>
          <w:spacing w:val="-20"/>
          <w:sz w:val="32"/>
        </w:rPr>
        <w:lastRenderedPageBreak/>
        <w:t>8. Published Data</w:t>
      </w:r>
    </w:p>
    <w:p w14:paraId="7806996B" w14:textId="77777777" w:rsidR="00334302" w:rsidRDefault="00334302" w:rsidP="00865644">
      <w:pPr>
        <w:rPr>
          <w:rFonts w:cs="David"/>
          <w:b/>
          <w:i/>
          <w:spacing w:val="-20"/>
          <w:sz w:val="32"/>
        </w:rPr>
      </w:pPr>
    </w:p>
    <w:p w14:paraId="30389EF9" w14:textId="3EF9C9D3" w:rsidR="00334302" w:rsidRDefault="00334302" w:rsidP="00865644">
      <w:r w:rsidRPr="00334302">
        <w:t>8.1</w:t>
      </w:r>
      <w:r>
        <w:tab/>
        <w:t xml:space="preserve">Several partners listed </w:t>
      </w:r>
      <w:r w:rsidR="000D7917">
        <w:t xml:space="preserve">receive </w:t>
      </w:r>
      <w:r>
        <w:t xml:space="preserve">more than one rating where they are delivering </w:t>
      </w:r>
      <w:r w:rsidR="000911A9">
        <w:tab/>
      </w:r>
      <w:r>
        <w:t xml:space="preserve">several different projects. A few of the providers work with </w:t>
      </w:r>
      <w:r w:rsidR="000911A9">
        <w:t>multiple</w:t>
      </w:r>
      <w:r>
        <w:t xml:space="preserve"> funder</w:t>
      </w:r>
      <w:r w:rsidR="000911A9">
        <w:t>s</w:t>
      </w:r>
      <w:r>
        <w:t xml:space="preserve"> </w:t>
      </w:r>
      <w:r w:rsidR="00F930E0">
        <w:tab/>
        <w:t xml:space="preserve">in </w:t>
      </w:r>
      <w:r>
        <w:t>th</w:t>
      </w:r>
      <w:r w:rsidR="00F930E0">
        <w:t>is years published</w:t>
      </w:r>
      <w:r>
        <w:t xml:space="preserve"> data.</w:t>
      </w:r>
    </w:p>
    <w:p w14:paraId="07378F1A" w14:textId="3610E64F" w:rsidR="00334302" w:rsidRDefault="00190EE4" w:rsidP="00865644">
      <w:r>
        <w:t>8.2</w:t>
      </w:r>
      <w:r>
        <w:tab/>
        <w:t xml:space="preserve">The new set of data </w:t>
      </w:r>
      <w:r w:rsidR="000E4A7D">
        <w:t>is</w:t>
      </w:r>
      <w:r>
        <w:t xml:space="preserve"> available to download from the </w:t>
      </w:r>
      <w:hyperlink r:id="rId9" w:history="1">
        <w:r w:rsidRPr="00F930E0">
          <w:rPr>
            <w:rStyle w:val="Hyperlink"/>
          </w:rPr>
          <w:t>website</w:t>
        </w:r>
      </w:hyperlink>
      <w:r>
        <w:t xml:space="preserve">. All published </w:t>
      </w:r>
      <w:r w:rsidR="000911A9">
        <w:tab/>
      </w:r>
      <w:r>
        <w:t xml:space="preserve">data has been approved by each </w:t>
      </w:r>
      <w:r w:rsidR="00F930E0">
        <w:t>Funder and Direct bid.</w:t>
      </w:r>
    </w:p>
    <w:p w14:paraId="79798759" w14:textId="77777777" w:rsidR="00B56EB5" w:rsidRDefault="00B56EB5" w:rsidP="00865644"/>
    <w:p w14:paraId="464A564C" w14:textId="77777777" w:rsidR="00B56EB5" w:rsidRDefault="00B56EB5" w:rsidP="00865644">
      <w:pPr>
        <w:rPr>
          <w:rFonts w:cs="David"/>
          <w:b/>
          <w:i/>
          <w:spacing w:val="-20"/>
          <w:sz w:val="32"/>
        </w:rPr>
      </w:pPr>
      <w:r w:rsidRPr="00B56EB5">
        <w:rPr>
          <w:rFonts w:cs="David"/>
          <w:b/>
          <w:i/>
          <w:spacing w:val="-20"/>
          <w:sz w:val="32"/>
        </w:rPr>
        <w:t>9. Updated Charts</w:t>
      </w:r>
    </w:p>
    <w:p w14:paraId="2CDD69EB" w14:textId="77777777" w:rsidR="00B56EB5" w:rsidRDefault="00B56EB5" w:rsidP="00865644"/>
    <w:p w14:paraId="38B4A8BB" w14:textId="77777777" w:rsidR="00B62E77" w:rsidRDefault="00B56EB5" w:rsidP="00865644">
      <w:r w:rsidRPr="00B56EB5">
        <w:t>9.1</w:t>
      </w:r>
      <w:r>
        <w:tab/>
        <w:t>This year the data the GLA</w:t>
      </w:r>
      <w:r>
        <w:tab/>
      </w:r>
      <w:r w:rsidR="002C31C1">
        <w:t xml:space="preserve"> </w:t>
      </w:r>
      <w:r>
        <w:t xml:space="preserve">have created more charts for the EPR to make </w:t>
      </w:r>
      <w:r w:rsidR="000E4A7D">
        <w:t>it</w:t>
      </w:r>
      <w:r>
        <w:tab/>
        <w:t>easier to interpret. The charts are available for viewing on</w:t>
      </w:r>
      <w:r w:rsidR="0026308C">
        <w:t xml:space="preserve"> the</w:t>
      </w:r>
      <w:r>
        <w:t xml:space="preserve"> </w:t>
      </w:r>
    </w:p>
    <w:p w14:paraId="45351AB6" w14:textId="6DE07264" w:rsidR="00B56EB5" w:rsidRDefault="00B62E77" w:rsidP="00865644">
      <w:r>
        <w:tab/>
      </w:r>
      <w:hyperlink r:id="rId10" w:history="1">
        <w:r w:rsidR="00B56EB5" w:rsidRPr="00F930E0">
          <w:rPr>
            <w:rStyle w:val="Hyperlink"/>
          </w:rPr>
          <w:t>London datastore website.</w:t>
        </w:r>
      </w:hyperlink>
    </w:p>
    <w:p w14:paraId="214E96C1" w14:textId="77777777" w:rsidR="00711B70" w:rsidRDefault="00711B70" w:rsidP="00865644"/>
    <w:p w14:paraId="3EAC803D" w14:textId="77777777" w:rsidR="00711B70" w:rsidRDefault="00711B70" w:rsidP="00865644">
      <w:pPr>
        <w:rPr>
          <w:rFonts w:cs="David"/>
          <w:b/>
          <w:i/>
          <w:spacing w:val="-20"/>
          <w:sz w:val="32"/>
        </w:rPr>
      </w:pPr>
    </w:p>
    <w:p w14:paraId="7AC08A5C" w14:textId="77777777" w:rsidR="0050321A" w:rsidRDefault="0050321A" w:rsidP="00865644">
      <w:pPr>
        <w:rPr>
          <w:rFonts w:cs="David"/>
          <w:b/>
          <w:i/>
          <w:spacing w:val="-20"/>
          <w:sz w:val="32"/>
        </w:rPr>
      </w:pPr>
    </w:p>
    <w:p w14:paraId="4788E255" w14:textId="77777777" w:rsidR="0050321A" w:rsidRPr="0050321A" w:rsidRDefault="0050321A" w:rsidP="00865644">
      <w:pPr>
        <w:rPr>
          <w:rFonts w:cs="David"/>
          <w:spacing w:val="-20"/>
        </w:rPr>
      </w:pPr>
    </w:p>
    <w:sectPr w:rsidR="0050321A" w:rsidRPr="0050321A" w:rsidSect="00AF22A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238BD" w14:textId="77777777" w:rsidR="00206079" w:rsidRDefault="00206079" w:rsidP="00206079">
      <w:r>
        <w:separator/>
      </w:r>
    </w:p>
  </w:endnote>
  <w:endnote w:type="continuationSeparator" w:id="0">
    <w:p w14:paraId="73F34970" w14:textId="77777777" w:rsidR="00206079" w:rsidRDefault="00206079" w:rsidP="0020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 Form Sans"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D0B6E" w14:textId="77777777" w:rsidR="00206079" w:rsidRDefault="00206079" w:rsidP="00206079">
    <w:pPr>
      <w:pStyle w:val="Footer"/>
      <w:jc w:val="right"/>
    </w:pPr>
    <w:r w:rsidRPr="00330E51">
      <w:rPr>
        <w:rFonts w:ascii="Calibri" w:eastAsiaTheme="minorHAnsi" w:hAnsi="Calibri" w:cs="Arial"/>
        <w:noProof/>
        <w:color w:val="auto"/>
        <w:sz w:val="22"/>
        <w:szCs w:val="22"/>
      </w:rPr>
      <w:drawing>
        <wp:inline distT="0" distB="0" distL="0" distR="0" wp14:anchorId="60107836" wp14:editId="72E08927">
          <wp:extent cx="2533650" cy="471016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L_supported_by_85k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5830" cy="475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 w:rsidRPr="00330E51">
      <w:rPr>
        <w:rFonts w:ascii="Calibri" w:eastAsiaTheme="minorHAnsi" w:hAnsi="Calibri"/>
        <w:noProof/>
        <w:color w:val="auto"/>
        <w:sz w:val="22"/>
        <w:szCs w:val="22"/>
      </w:rPr>
      <w:drawing>
        <wp:inline distT="0" distB="0" distL="0" distR="0" wp14:anchorId="2AFA9FB2" wp14:editId="6BCD3352">
          <wp:extent cx="752475" cy="790575"/>
          <wp:effectExtent l="0" t="0" r="9525" b="9525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7E912" w14:textId="77777777" w:rsidR="00206079" w:rsidRDefault="00206079" w:rsidP="00206079">
      <w:r>
        <w:separator/>
      </w:r>
    </w:p>
  </w:footnote>
  <w:footnote w:type="continuationSeparator" w:id="0">
    <w:p w14:paraId="65A79076" w14:textId="77777777" w:rsidR="00206079" w:rsidRDefault="00206079" w:rsidP="0020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75197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61567E80"/>
    <w:multiLevelType w:val="hybridMultilevel"/>
    <w:tmpl w:val="8E8AD8B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ndW0j80fUgXyjqzWR03Nt1hUeOlRge5yQ/ZsZqvyZ//QnET6Fz8nWuQ9o1rfzO28IlZTnoO7I33wdKr2mV+8SA==" w:salt="i3dpQDc6AGp/vJX+5vdM+w==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E4A"/>
    <w:rsid w:val="000136B9"/>
    <w:rsid w:val="00020D59"/>
    <w:rsid w:val="0003268B"/>
    <w:rsid w:val="0004220F"/>
    <w:rsid w:val="000911A9"/>
    <w:rsid w:val="000D7917"/>
    <w:rsid w:val="000E4A7D"/>
    <w:rsid w:val="000E6E28"/>
    <w:rsid w:val="00103E8A"/>
    <w:rsid w:val="001228B5"/>
    <w:rsid w:val="00190EE4"/>
    <w:rsid w:val="001B6975"/>
    <w:rsid w:val="001C36E2"/>
    <w:rsid w:val="00206079"/>
    <w:rsid w:val="002172B9"/>
    <w:rsid w:val="00257CE6"/>
    <w:rsid w:val="0026308C"/>
    <w:rsid w:val="00285FB0"/>
    <w:rsid w:val="002959DF"/>
    <w:rsid w:val="00295F19"/>
    <w:rsid w:val="002C31C1"/>
    <w:rsid w:val="002E66FC"/>
    <w:rsid w:val="00333D90"/>
    <w:rsid w:val="00334302"/>
    <w:rsid w:val="0035694F"/>
    <w:rsid w:val="003944E6"/>
    <w:rsid w:val="00421348"/>
    <w:rsid w:val="0042141F"/>
    <w:rsid w:val="004452C9"/>
    <w:rsid w:val="00493EF0"/>
    <w:rsid w:val="0050321A"/>
    <w:rsid w:val="00506D98"/>
    <w:rsid w:val="005A5EC0"/>
    <w:rsid w:val="00602A29"/>
    <w:rsid w:val="0061458C"/>
    <w:rsid w:val="00666FC0"/>
    <w:rsid w:val="006A0A1F"/>
    <w:rsid w:val="00711B70"/>
    <w:rsid w:val="00782F53"/>
    <w:rsid w:val="007C7D8D"/>
    <w:rsid w:val="00802485"/>
    <w:rsid w:val="00803216"/>
    <w:rsid w:val="00865644"/>
    <w:rsid w:val="008C7685"/>
    <w:rsid w:val="00903F1F"/>
    <w:rsid w:val="009533ED"/>
    <w:rsid w:val="00986E4A"/>
    <w:rsid w:val="009873C9"/>
    <w:rsid w:val="009A635E"/>
    <w:rsid w:val="009C2D3D"/>
    <w:rsid w:val="00A314ED"/>
    <w:rsid w:val="00A5425A"/>
    <w:rsid w:val="00A56647"/>
    <w:rsid w:val="00AA0D01"/>
    <w:rsid w:val="00AD2C8E"/>
    <w:rsid w:val="00AE3CEE"/>
    <w:rsid w:val="00AF22A0"/>
    <w:rsid w:val="00AF651A"/>
    <w:rsid w:val="00B2132A"/>
    <w:rsid w:val="00B550D9"/>
    <w:rsid w:val="00B56EB5"/>
    <w:rsid w:val="00B62E77"/>
    <w:rsid w:val="00B86A98"/>
    <w:rsid w:val="00BF022A"/>
    <w:rsid w:val="00C3768C"/>
    <w:rsid w:val="00C37B38"/>
    <w:rsid w:val="00C4538F"/>
    <w:rsid w:val="00C7012D"/>
    <w:rsid w:val="00C822AE"/>
    <w:rsid w:val="00CA6B12"/>
    <w:rsid w:val="00D43831"/>
    <w:rsid w:val="00D75454"/>
    <w:rsid w:val="00D77AC9"/>
    <w:rsid w:val="00DB16B3"/>
    <w:rsid w:val="00DF25C3"/>
    <w:rsid w:val="00E56B2F"/>
    <w:rsid w:val="00E70932"/>
    <w:rsid w:val="00E86B87"/>
    <w:rsid w:val="00E91DEE"/>
    <w:rsid w:val="00E94222"/>
    <w:rsid w:val="00EF6E32"/>
    <w:rsid w:val="00F930E0"/>
    <w:rsid w:val="00F9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6B40692"/>
  <w15:chartTrackingRefBased/>
  <w15:docId w15:val="{2AE60899-18F4-458B-BB24-2A101834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4220F"/>
    <w:rPr>
      <w:rFonts w:ascii="Arial" w:hAnsi="Arial"/>
      <w:color w:val="313231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04220F"/>
    <w:pPr>
      <w:keepNext/>
      <w:numPr>
        <w:numId w:val="3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220F"/>
    <w:pPr>
      <w:keepNext/>
      <w:numPr>
        <w:ilvl w:val="1"/>
        <w:numId w:val="3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4220F"/>
    <w:pPr>
      <w:keepNext/>
      <w:numPr>
        <w:ilvl w:val="2"/>
        <w:numId w:val="3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04220F"/>
    <w:pPr>
      <w:keepNext/>
      <w:numPr>
        <w:ilvl w:val="3"/>
        <w:numId w:val="3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4220F"/>
    <w:pPr>
      <w:numPr>
        <w:ilvl w:val="4"/>
        <w:numId w:val="3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4220F"/>
    <w:pPr>
      <w:numPr>
        <w:ilvl w:val="5"/>
        <w:numId w:val="3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4220F"/>
    <w:pPr>
      <w:numPr>
        <w:ilvl w:val="6"/>
        <w:numId w:val="36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4220F"/>
    <w:pPr>
      <w:numPr>
        <w:ilvl w:val="7"/>
        <w:numId w:val="3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4220F"/>
    <w:pPr>
      <w:numPr>
        <w:ilvl w:val="8"/>
        <w:numId w:val="3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rsid w:val="00B2132A"/>
    <w:rPr>
      <w:rFonts w:ascii="Arial" w:hAnsi="Arial" w:cs="Arial"/>
      <w:b/>
      <w:bCs/>
      <w:i/>
      <w:iCs/>
      <w:color w:val="31323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2132A"/>
    <w:rPr>
      <w:rFonts w:ascii="Arial" w:hAnsi="Arial" w:cs="Arial"/>
      <w:b/>
      <w:bCs/>
      <w:color w:val="31323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2132A"/>
    <w:rPr>
      <w:rFonts w:ascii="Arial" w:hAnsi="Arial"/>
      <w:b/>
      <w:bCs/>
      <w:color w:val="313231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2132A"/>
    <w:rPr>
      <w:rFonts w:ascii="Arial" w:hAnsi="Arial"/>
      <w:b/>
      <w:bCs/>
      <w:i/>
      <w:iCs/>
      <w:color w:val="313231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2132A"/>
    <w:rPr>
      <w:rFonts w:ascii="Arial" w:hAnsi="Arial"/>
      <w:b/>
      <w:bCs/>
      <w:color w:val="313231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B2132A"/>
    <w:rPr>
      <w:rFonts w:ascii="Arial" w:hAnsi="Arial"/>
      <w:color w:val="313231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2132A"/>
    <w:rPr>
      <w:rFonts w:ascii="Arial" w:hAnsi="Arial"/>
      <w:i/>
      <w:iCs/>
      <w:color w:val="313231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2132A"/>
    <w:rPr>
      <w:rFonts w:ascii="Arial" w:hAnsi="Arial" w:cs="Arial"/>
      <w:color w:val="313231"/>
      <w:sz w:val="22"/>
      <w:szCs w:val="22"/>
    </w:rPr>
  </w:style>
  <w:style w:type="paragraph" w:styleId="Caption">
    <w:name w:val="caption"/>
    <w:basedOn w:val="Normal"/>
    <w:next w:val="Normal"/>
    <w:qFormat/>
    <w:rsid w:val="0004220F"/>
    <w:pPr>
      <w:spacing w:after="60" w:line="300" w:lineRule="exact"/>
    </w:pPr>
    <w:rPr>
      <w:rFonts w:ascii="Foundry Form Sans" w:hAnsi="Foundry Form Sans"/>
      <w:b/>
      <w:bCs/>
      <w:szCs w:val="20"/>
    </w:rPr>
  </w:style>
  <w:style w:type="paragraph" w:styleId="Title">
    <w:name w:val="Title"/>
    <w:basedOn w:val="Normal"/>
    <w:link w:val="TitleChar"/>
    <w:qFormat/>
    <w:rsid w:val="0004220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2132A"/>
    <w:rPr>
      <w:rFonts w:ascii="Arial" w:hAnsi="Arial" w:cs="Arial"/>
      <w:b/>
      <w:bCs/>
      <w:color w:val="313231"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04220F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B2132A"/>
    <w:rPr>
      <w:rFonts w:ascii="Arial" w:hAnsi="Arial" w:cs="Arial"/>
      <w:color w:val="313231"/>
      <w:sz w:val="24"/>
      <w:szCs w:val="24"/>
    </w:rPr>
  </w:style>
  <w:style w:type="character" w:styleId="Strong">
    <w:name w:val="Strong"/>
    <w:qFormat/>
    <w:rsid w:val="0004220F"/>
    <w:rPr>
      <w:b/>
      <w:bCs/>
      <w:color w:val="313231"/>
    </w:rPr>
  </w:style>
  <w:style w:type="character" w:styleId="Emphasis">
    <w:name w:val="Emphasis"/>
    <w:qFormat/>
    <w:rsid w:val="0004220F"/>
    <w:rPr>
      <w:i/>
      <w:iCs/>
      <w:color w:val="313231"/>
    </w:rPr>
  </w:style>
  <w:style w:type="paragraph" w:styleId="ListParagraph">
    <w:name w:val="List Paragraph"/>
    <w:basedOn w:val="Normal"/>
    <w:uiPriority w:val="34"/>
    <w:qFormat/>
    <w:rsid w:val="0004220F"/>
    <w:pPr>
      <w:ind w:left="720"/>
    </w:pPr>
  </w:style>
  <w:style w:type="paragraph" w:styleId="Header">
    <w:name w:val="header"/>
    <w:basedOn w:val="Normal"/>
    <w:link w:val="HeaderChar"/>
    <w:unhideWhenUsed/>
    <w:rsid w:val="002060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6079"/>
    <w:rPr>
      <w:rFonts w:ascii="Arial" w:hAnsi="Arial"/>
      <w:color w:val="313231"/>
      <w:sz w:val="24"/>
      <w:szCs w:val="24"/>
    </w:rPr>
  </w:style>
  <w:style w:type="paragraph" w:styleId="Footer">
    <w:name w:val="footer"/>
    <w:basedOn w:val="Normal"/>
    <w:link w:val="FooterChar"/>
    <w:unhideWhenUsed/>
    <w:rsid w:val="002060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6079"/>
    <w:rPr>
      <w:rFonts w:ascii="Arial" w:hAnsi="Arial"/>
      <w:color w:val="313231"/>
      <w:sz w:val="24"/>
      <w:szCs w:val="24"/>
    </w:rPr>
  </w:style>
  <w:style w:type="character" w:styleId="Hyperlink">
    <w:name w:val="Hyperlink"/>
    <w:basedOn w:val="DefaultParagraphFont"/>
    <w:unhideWhenUsed/>
    <w:rsid w:val="00711B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B7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228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28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28B5"/>
    <w:rPr>
      <w:rFonts w:ascii="Arial" w:hAnsi="Arial"/>
      <w:color w:val="31323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2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28B5"/>
    <w:rPr>
      <w:rFonts w:ascii="Arial" w:hAnsi="Arial"/>
      <w:b/>
      <w:bCs/>
      <w:color w:val="3132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london.gov.uk/dataset/lepr-esf-2014-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ata.london.gov.uk/datastore/london-employability-performance-rating-results-char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ta.london.gov.uk/dataset/employability-performance-rating-epr-annual-rating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B6CF30-E37C-47DB-BFC8-E36F74A4E85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56DE6-F207-4BCA-B690-E5FD0D12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1015</Words>
  <Characters>5729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Dominic</dc:creator>
  <cp:keywords/>
  <dc:description/>
  <cp:lastModifiedBy>Robert Dominic</cp:lastModifiedBy>
  <cp:revision>6</cp:revision>
  <dcterms:created xsi:type="dcterms:W3CDTF">2018-08-22T15:33:00Z</dcterms:created>
  <dcterms:modified xsi:type="dcterms:W3CDTF">2018-08-22T16:00:00Z</dcterms:modified>
</cp:coreProperties>
</file>