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2D11" w14:textId="13E58394" w:rsidR="004B1DCF" w:rsidRPr="004B1DCF" w:rsidRDefault="004B1DCF" w:rsidP="004B1DCF">
      <w:r w:rsidRPr="004B1DCF">
        <w:t>The LLFA have reviewed the additional technical note submitted by the applicant (Document titled "</w:t>
      </w:r>
      <w:proofErr w:type="spellStart"/>
      <w:r w:rsidRPr="004B1DCF">
        <w:t>Sedgemere</w:t>
      </w:r>
      <w:proofErr w:type="spellEnd"/>
      <w:r w:rsidRPr="004B1DCF">
        <w:t xml:space="preserve"> Road Discharge Summary Technical Note", referenced P451519-WW-XX-XX-TN-C-0007", revision P4, dated 16/09/2025) and maintain our objection to the planned development. The technical note does not provide any additional </w:t>
      </w:r>
      <w:r w:rsidRPr="004B1DCF">
        <w:t>information,</w:t>
      </w:r>
      <w:r w:rsidRPr="004B1DCF">
        <w:t xml:space="preserve"> and the applicant is still proposing to discharge surface water into a foul sewer, which is not in line with the London Borough of Bexley's Local Plan and the London Plan. </w:t>
      </w:r>
    </w:p>
    <w:p w14:paraId="6E0DC6CE" w14:textId="77777777" w:rsidR="004B1DCF" w:rsidRPr="004B1DCF" w:rsidRDefault="004B1DCF" w:rsidP="004B1DCF">
      <w:r w:rsidRPr="004B1DCF">
        <w:t> </w:t>
      </w:r>
    </w:p>
    <w:p w14:paraId="2190C0AD" w14:textId="444E9640" w:rsidR="004B1DCF" w:rsidRPr="004B1DCF" w:rsidRDefault="004B1DCF" w:rsidP="004B1DCF">
      <w:r w:rsidRPr="004B1DCF">
        <w:t xml:space="preserve">Section 4.1 correctly identifies that the sewer in Harrow Manorway is a foul sewer. Discharging surface water into a foul sewer is not in line with the drainage hierarchy. The technical note makes repeated claims (section 5.2 and section 6) that Thames Water have provided a consent for surface water to be discharged into the sewer in Harrow Manorway. This is incorrect. The letter from Thames Water, included in Appendix D of the technical note, explicitly states that "provided approved by the LLFA, then Thames Water would not have any objections to the proposal". The LLFA do have objections to the proposal. Therefore, the applicant does not have consent from Thames Water to discharge surface water into the foul sewer. Section 6 of the technical note also </w:t>
      </w:r>
      <w:r w:rsidRPr="004B1DCF">
        <w:t>states,</w:t>
      </w:r>
      <w:r w:rsidRPr="004B1DCF">
        <w:t xml:space="preserve"> "Thames water confirmed they would never recategorize a foul sewer on their asset mapping, as the purpose of the foul sewer does not change, even if other flows enter it". This is further evidence that the sewer in Harrow Manorway is a foul sewer and is not an appropriate discharge point for surface water. </w:t>
      </w:r>
    </w:p>
    <w:p w14:paraId="493C7FCB" w14:textId="77777777" w:rsidR="004B1DCF" w:rsidRPr="004B1DCF" w:rsidRDefault="004B1DCF" w:rsidP="004B1DCF">
      <w:r w:rsidRPr="004B1DCF">
        <w:t> </w:t>
      </w:r>
    </w:p>
    <w:p w14:paraId="30FF6B82" w14:textId="24624339" w:rsidR="004B1DCF" w:rsidRPr="004B1DCF" w:rsidRDefault="004B1DCF" w:rsidP="004B1DCF">
      <w:r w:rsidRPr="004B1DCF">
        <w:t xml:space="preserve">The development will be drastically increasing the foul flows into this sewer, and the inclusion of surface water flows in addition will be increasing the pressure on a system that is already under significant strain. The foul sewer network associated with the Crossness Sewage Treatment Works is designed to discharge combined sewer overflows into the River Thames during times of intense rainfall, to prevent the system becoming overwhelmed. Allowing this site to discharge additional foul flows, along with surface water, into this network, will be increasing the risk of combined sewer overflows discharging directly into the River Thames and is in direct contradiction to Thames Water's Project (Flood Resilience: Removal of Unwanted Flow), to remove surface water from foul and combined sewers. The letter provided from Thames Water explicitly </w:t>
      </w:r>
      <w:r w:rsidRPr="004B1DCF">
        <w:t>states,</w:t>
      </w:r>
      <w:r w:rsidRPr="004B1DCF">
        <w:t xml:space="preserve"> "provided approved by the LLFA, then Thames water would not have any objections to the proposal". The LLFA does not recommend approval of this application, therefore, Thames Water also do not approve the application. </w:t>
      </w:r>
    </w:p>
    <w:p w14:paraId="51CC2F1F" w14:textId="77777777" w:rsidR="004B1DCF" w:rsidRPr="004B1DCF" w:rsidRDefault="004B1DCF" w:rsidP="004B1DCF">
      <w:r w:rsidRPr="004B1DCF">
        <w:t> </w:t>
      </w:r>
    </w:p>
    <w:p w14:paraId="21388A63" w14:textId="77777777" w:rsidR="004B1DCF" w:rsidRPr="004B1DCF" w:rsidRDefault="004B1DCF" w:rsidP="004B1DCF">
      <w:r w:rsidRPr="004B1DCF">
        <w:t xml:space="preserve">The highly publicised Independent Water Commission (Cunliffe) report makes clear recommendations on the importance of taking a strategic view of managing sewerage infrastructure and states that "A greater focus is needed on what is ‘put in’ to the water system". Allowing new development to discharge surface water into a foul sewer clearly goes against the principles of the Cunliffe Report and does not represent the "strategic thinking" required to manage sewerage infrastructure sustainably. </w:t>
      </w:r>
    </w:p>
    <w:p w14:paraId="1121AE71" w14:textId="77777777" w:rsidR="004B1DCF" w:rsidRPr="004B1DCF" w:rsidRDefault="004B1DCF" w:rsidP="004B1DCF">
      <w:r w:rsidRPr="004B1DCF">
        <w:t> </w:t>
      </w:r>
    </w:p>
    <w:p w14:paraId="542DDA8C" w14:textId="77777777" w:rsidR="004B1DCF" w:rsidRPr="004B1DCF" w:rsidRDefault="004B1DCF" w:rsidP="004B1DCF">
      <w:r w:rsidRPr="004B1DCF">
        <w:t xml:space="preserve">The LLFA is disappointed that the GLA is minded </w:t>
      </w:r>
      <w:proofErr w:type="gramStart"/>
      <w:r w:rsidRPr="004B1DCF">
        <w:t>to approve</w:t>
      </w:r>
      <w:proofErr w:type="gramEnd"/>
      <w:r w:rsidRPr="004B1DCF">
        <w:t xml:space="preserve"> this application. The proposal to discharge surface water into a foul sewer is in direct contradiction to both the London Borough of Bexley's Local Plan and the London Plan and does not present a sustainable approach to </w:t>
      </w:r>
      <w:r w:rsidRPr="004B1DCF">
        <w:lastRenderedPageBreak/>
        <w:t>managing surface water. In addition, the applicant does not have approval from Thames Water for this connection, so if the application is approved, it will be against the advice of both the LLFA and Thames water. Currently, there is not the infrastructure capacity to cope with new development in this area. Large scale investment is needed to upgrade the capacity of the sewerage infrastructure prior to new development coming forward.</w:t>
      </w:r>
    </w:p>
    <w:p w14:paraId="011B5884" w14:textId="77777777" w:rsidR="006361FC" w:rsidRDefault="006361FC"/>
    <w:sectPr w:rsidR="00636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CF"/>
    <w:rsid w:val="00163E8E"/>
    <w:rsid w:val="004B1DCF"/>
    <w:rsid w:val="006361FC"/>
    <w:rsid w:val="00BC2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CA23"/>
  <w15:chartTrackingRefBased/>
  <w15:docId w15:val="{1A7549A7-4D36-4959-AB0B-2F188B6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DCF"/>
    <w:rPr>
      <w:rFonts w:eastAsiaTheme="majorEastAsia" w:cstheme="majorBidi"/>
      <w:color w:val="272727" w:themeColor="text1" w:themeTint="D8"/>
    </w:rPr>
  </w:style>
  <w:style w:type="paragraph" w:styleId="Title">
    <w:name w:val="Title"/>
    <w:basedOn w:val="Normal"/>
    <w:next w:val="Normal"/>
    <w:link w:val="TitleChar"/>
    <w:uiPriority w:val="10"/>
    <w:qFormat/>
    <w:rsid w:val="004B1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DCF"/>
    <w:pPr>
      <w:spacing w:before="160"/>
      <w:jc w:val="center"/>
    </w:pPr>
    <w:rPr>
      <w:i/>
      <w:iCs/>
      <w:color w:val="404040" w:themeColor="text1" w:themeTint="BF"/>
    </w:rPr>
  </w:style>
  <w:style w:type="character" w:customStyle="1" w:styleId="QuoteChar">
    <w:name w:val="Quote Char"/>
    <w:basedOn w:val="DefaultParagraphFont"/>
    <w:link w:val="Quote"/>
    <w:uiPriority w:val="29"/>
    <w:rsid w:val="004B1DCF"/>
    <w:rPr>
      <w:i/>
      <w:iCs/>
      <w:color w:val="404040" w:themeColor="text1" w:themeTint="BF"/>
    </w:rPr>
  </w:style>
  <w:style w:type="paragraph" w:styleId="ListParagraph">
    <w:name w:val="List Paragraph"/>
    <w:basedOn w:val="Normal"/>
    <w:uiPriority w:val="34"/>
    <w:qFormat/>
    <w:rsid w:val="004B1DCF"/>
    <w:pPr>
      <w:ind w:left="720"/>
      <w:contextualSpacing/>
    </w:pPr>
  </w:style>
  <w:style w:type="character" w:styleId="IntenseEmphasis">
    <w:name w:val="Intense Emphasis"/>
    <w:basedOn w:val="DefaultParagraphFont"/>
    <w:uiPriority w:val="21"/>
    <w:qFormat/>
    <w:rsid w:val="004B1DCF"/>
    <w:rPr>
      <w:i/>
      <w:iCs/>
      <w:color w:val="0F4761" w:themeColor="accent1" w:themeShade="BF"/>
    </w:rPr>
  </w:style>
  <w:style w:type="paragraph" w:styleId="IntenseQuote">
    <w:name w:val="Intense Quote"/>
    <w:basedOn w:val="Normal"/>
    <w:next w:val="Normal"/>
    <w:link w:val="IntenseQuoteChar"/>
    <w:uiPriority w:val="30"/>
    <w:qFormat/>
    <w:rsid w:val="004B1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DCF"/>
    <w:rPr>
      <w:i/>
      <w:iCs/>
      <w:color w:val="0F4761" w:themeColor="accent1" w:themeShade="BF"/>
    </w:rPr>
  </w:style>
  <w:style w:type="character" w:styleId="IntenseReference">
    <w:name w:val="Intense Reference"/>
    <w:basedOn w:val="DefaultParagraphFont"/>
    <w:uiPriority w:val="32"/>
    <w:qFormat/>
    <w:rsid w:val="004B1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00947">
      <w:bodyDiv w:val="1"/>
      <w:marLeft w:val="0"/>
      <w:marRight w:val="0"/>
      <w:marTop w:val="0"/>
      <w:marBottom w:val="0"/>
      <w:divBdr>
        <w:top w:val="none" w:sz="0" w:space="0" w:color="auto"/>
        <w:left w:val="none" w:sz="0" w:space="0" w:color="auto"/>
        <w:bottom w:val="none" w:sz="0" w:space="0" w:color="auto"/>
        <w:right w:val="none" w:sz="0" w:space="0" w:color="auto"/>
      </w:divBdr>
    </w:div>
    <w:div w:id="117322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Scott</dc:creator>
  <cp:keywords/>
  <dc:description/>
  <cp:lastModifiedBy>Hawkins, Scott</cp:lastModifiedBy>
  <cp:revision>1</cp:revision>
  <dcterms:created xsi:type="dcterms:W3CDTF">2025-09-17T14:31:00Z</dcterms:created>
  <dcterms:modified xsi:type="dcterms:W3CDTF">2025-09-17T14:32:00Z</dcterms:modified>
</cp:coreProperties>
</file>