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15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3007"/>
        <w:gridCol w:w="344"/>
        <w:gridCol w:w="6511"/>
      </w:tblGrid>
      <w:tr w:rsidR="00155E6E" w:rsidRPr="005C257E" w14:paraId="7CF03024" w14:textId="77777777" w:rsidTr="00155E6E">
        <w:trPr>
          <w:trHeight w:val="300"/>
          <w:tblHeader/>
        </w:trPr>
        <w:tc>
          <w:tcPr>
            <w:tcW w:w="6753" w:type="dxa"/>
            <w:shd w:val="clear" w:color="auto" w:fill="DEEAF6" w:themeFill="accent5" w:themeFillTint="33"/>
            <w:noWrap/>
            <w:vAlign w:val="center"/>
            <w:hideMark/>
          </w:tcPr>
          <w:p w14:paraId="418A95E5" w14:textId="77777777" w:rsidR="00155E6E" w:rsidRPr="007E5318" w:rsidRDefault="00155E6E"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155E6E" w:rsidRPr="007E5318" w:rsidRDefault="00155E6E"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155E6E" w:rsidRPr="007E5318" w:rsidRDefault="00155E6E"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155E6E" w:rsidRDefault="00155E6E"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shd w:val="clear" w:color="auto" w:fill="DEEAF6" w:themeFill="accent5" w:themeFillTint="33"/>
          </w:tcPr>
          <w:p w14:paraId="65C0549F" w14:textId="77777777" w:rsidR="00155E6E" w:rsidRPr="007E5318" w:rsidRDefault="00155E6E"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6855" w:type="dxa"/>
            <w:gridSpan w:val="2"/>
            <w:shd w:val="clear" w:color="auto" w:fill="DEEAF6" w:themeFill="accent5" w:themeFillTint="33"/>
          </w:tcPr>
          <w:p w14:paraId="1E7B581E" w14:textId="77777777" w:rsidR="00155E6E" w:rsidRPr="007E5318" w:rsidRDefault="00155E6E"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155E6E" w:rsidRPr="005C257E" w14:paraId="27F09522" w14:textId="77777777" w:rsidTr="00155E6E">
        <w:trPr>
          <w:trHeight w:val="300"/>
        </w:trPr>
        <w:tc>
          <w:tcPr>
            <w:tcW w:w="6753" w:type="dxa"/>
            <w:shd w:val="clear" w:color="auto" w:fill="92D050"/>
            <w:noWrap/>
            <w:vAlign w:val="center"/>
            <w:hideMark/>
          </w:tcPr>
          <w:p w14:paraId="3CD1DD5C" w14:textId="77777777" w:rsidR="00155E6E" w:rsidRPr="002E5563" w:rsidRDefault="00155E6E"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155E6E" w:rsidRPr="002E5563" w:rsidRDefault="00155E6E"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1A82F2FF" w:rsidR="00155E6E" w:rsidRPr="002C3514" w:rsidRDefault="00155E6E"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377.78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586" w:type="dxa"/>
            <w:shd w:val="clear" w:color="auto" w:fill="E2EFD9" w:themeFill="accent6" w:themeFillTint="33"/>
            <w:noWrap/>
            <w:vAlign w:val="center"/>
            <w:hideMark/>
          </w:tcPr>
          <w:p w14:paraId="1173CEE3" w14:textId="2BECD4DC" w:rsidR="00155E6E" w:rsidRPr="002C3514" w:rsidRDefault="00155E6E" w:rsidP="006A60C9">
            <w:pPr>
              <w:rPr>
                <w:rFonts w:ascii="Arial" w:hAnsi="Arial" w:cs="Arial"/>
                <w:color w:val="000000"/>
                <w:sz w:val="20"/>
                <w:szCs w:val="20"/>
              </w:rPr>
            </w:pPr>
            <w:r>
              <w:rPr>
                <w:rFonts w:ascii="Arial" w:hAnsi="Arial" w:cs="Arial"/>
                <w:color w:val="000000"/>
                <w:sz w:val="20"/>
                <w:szCs w:val="20"/>
              </w:rPr>
              <w:t xml:space="preserve">361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620" w:type="dxa"/>
            <w:shd w:val="clear" w:color="auto" w:fill="E2EFD9" w:themeFill="accent6" w:themeFillTint="33"/>
            <w:vAlign w:val="center"/>
          </w:tcPr>
          <w:p w14:paraId="232D9C2C" w14:textId="08DF5AAE" w:rsidR="00155E6E" w:rsidRPr="002C3514" w:rsidRDefault="00155E6E" w:rsidP="006A60C9">
            <w:pPr>
              <w:rPr>
                <w:rFonts w:ascii="Arial" w:hAnsi="Arial" w:cs="Arial"/>
                <w:color w:val="000000"/>
                <w:sz w:val="20"/>
                <w:szCs w:val="20"/>
              </w:rPr>
            </w:pPr>
            <w:r>
              <w:rPr>
                <w:rFonts w:ascii="Arial" w:hAnsi="Arial" w:cs="Arial"/>
                <w:color w:val="000000"/>
                <w:sz w:val="20"/>
                <w:szCs w:val="20"/>
              </w:rPr>
              <w:t xml:space="preserve">374.41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3007" w:type="dxa"/>
            <w:shd w:val="clear" w:color="auto" w:fill="E2EFD9" w:themeFill="accent6" w:themeFillTint="33"/>
          </w:tcPr>
          <w:p w14:paraId="56D83314" w14:textId="77777777" w:rsidR="00155E6E" w:rsidRPr="002944C9" w:rsidRDefault="00155E6E"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6855" w:type="dxa"/>
            <w:gridSpan w:val="2"/>
            <w:shd w:val="clear" w:color="auto" w:fill="E2EFD9" w:themeFill="accent6" w:themeFillTint="33"/>
          </w:tcPr>
          <w:p w14:paraId="3F2C777C" w14:textId="77777777" w:rsidR="00155E6E" w:rsidRPr="00410946" w:rsidRDefault="00155E6E" w:rsidP="006A60C9">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155E6E" w:rsidRPr="005C257E" w14:paraId="68D9E2FB" w14:textId="77777777" w:rsidTr="00155E6E">
        <w:trPr>
          <w:trHeight w:val="290"/>
        </w:trPr>
        <w:tc>
          <w:tcPr>
            <w:tcW w:w="6753" w:type="dxa"/>
            <w:shd w:val="clear" w:color="auto" w:fill="92D050"/>
            <w:noWrap/>
            <w:vAlign w:val="center"/>
            <w:hideMark/>
          </w:tcPr>
          <w:p w14:paraId="7DFC3FF4" w14:textId="77777777" w:rsidR="00155E6E" w:rsidRPr="002E5563" w:rsidRDefault="00155E6E"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155E6E" w:rsidRPr="002E5563" w:rsidRDefault="00155E6E" w:rsidP="006A60C9">
            <w:pPr>
              <w:rPr>
                <w:rFonts w:ascii="Arial" w:hAnsi="Arial" w:cs="Arial"/>
                <w:color w:val="auto"/>
                <w:sz w:val="20"/>
                <w:szCs w:val="20"/>
              </w:rPr>
            </w:pPr>
          </w:p>
        </w:tc>
        <w:tc>
          <w:tcPr>
            <w:tcW w:w="1726" w:type="dxa"/>
            <w:shd w:val="clear" w:color="auto" w:fill="E2EFD9" w:themeFill="accent6" w:themeFillTint="33"/>
            <w:vAlign w:val="center"/>
          </w:tcPr>
          <w:p w14:paraId="3C62F364" w14:textId="0A16792D" w:rsidR="00155E6E" w:rsidRPr="002C3514" w:rsidRDefault="00155E6E"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499.48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586" w:type="dxa"/>
            <w:shd w:val="clear" w:color="auto" w:fill="E2EFD9" w:themeFill="accent6" w:themeFillTint="33"/>
            <w:vAlign w:val="center"/>
            <w:hideMark/>
          </w:tcPr>
          <w:p w14:paraId="3B201CDE" w14:textId="554E1931" w:rsidR="00155E6E" w:rsidRPr="002C3514" w:rsidRDefault="00155E6E" w:rsidP="006A60C9">
            <w:pPr>
              <w:rPr>
                <w:rFonts w:ascii="Arial" w:hAnsi="Arial" w:cs="Arial"/>
                <w:color w:val="000000"/>
                <w:sz w:val="20"/>
                <w:szCs w:val="20"/>
              </w:rPr>
            </w:pPr>
            <w:r>
              <w:rPr>
                <w:rFonts w:ascii="Arial" w:hAnsi="Arial" w:cs="Arial"/>
                <w:color w:val="000000"/>
                <w:sz w:val="20"/>
                <w:szCs w:val="20"/>
              </w:rPr>
              <w:t xml:space="preserve">493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620" w:type="dxa"/>
            <w:shd w:val="clear" w:color="auto" w:fill="E2EFD9" w:themeFill="accent6" w:themeFillTint="33"/>
            <w:vAlign w:val="center"/>
          </w:tcPr>
          <w:p w14:paraId="0F81DC90" w14:textId="69AE46F5" w:rsidR="00155E6E" w:rsidRPr="002C3514" w:rsidRDefault="00155E6E" w:rsidP="006A60C9">
            <w:pPr>
              <w:rPr>
                <w:rFonts w:ascii="Arial" w:hAnsi="Arial" w:cs="Arial"/>
                <w:color w:val="000000"/>
                <w:sz w:val="20"/>
                <w:szCs w:val="20"/>
              </w:rPr>
            </w:pPr>
            <w:r>
              <w:rPr>
                <w:rFonts w:ascii="Arial" w:hAnsi="Arial" w:cs="Arial"/>
                <w:color w:val="000000"/>
                <w:sz w:val="20"/>
                <w:szCs w:val="20"/>
              </w:rPr>
              <w:t xml:space="preserve">509.27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3007" w:type="dxa"/>
            <w:shd w:val="clear" w:color="auto" w:fill="E2EFD9" w:themeFill="accent6" w:themeFillTint="33"/>
          </w:tcPr>
          <w:p w14:paraId="4C237E30" w14:textId="77777777" w:rsidR="00155E6E" w:rsidRPr="002944C9" w:rsidRDefault="00155E6E"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6855" w:type="dxa"/>
            <w:gridSpan w:val="2"/>
            <w:shd w:val="clear" w:color="auto" w:fill="E2EFD9" w:themeFill="accent6" w:themeFillTint="33"/>
          </w:tcPr>
          <w:p w14:paraId="08ACD0FB" w14:textId="77777777" w:rsidR="00155E6E" w:rsidRPr="00410946" w:rsidRDefault="00155E6E" w:rsidP="006A60C9">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155E6E" w:rsidRPr="005C257E" w14:paraId="5A23C13C" w14:textId="77777777" w:rsidTr="00155E6E">
        <w:trPr>
          <w:trHeight w:val="290"/>
        </w:trPr>
        <w:tc>
          <w:tcPr>
            <w:tcW w:w="6753" w:type="dxa"/>
            <w:shd w:val="clear" w:color="auto" w:fill="92D050"/>
            <w:noWrap/>
            <w:vAlign w:val="center"/>
            <w:hideMark/>
          </w:tcPr>
          <w:p w14:paraId="09E5A110" w14:textId="77777777" w:rsidR="00155E6E" w:rsidRPr="002E5563" w:rsidRDefault="00155E6E"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155E6E" w:rsidRPr="002E5563" w:rsidRDefault="00155E6E" w:rsidP="006A60C9">
            <w:pPr>
              <w:rPr>
                <w:rFonts w:ascii="Arial" w:hAnsi="Arial" w:cs="Arial"/>
                <w:color w:val="auto"/>
                <w:sz w:val="20"/>
                <w:szCs w:val="20"/>
              </w:rPr>
            </w:pPr>
          </w:p>
          <w:p w14:paraId="177B5D31" w14:textId="77777777" w:rsidR="00155E6E" w:rsidRPr="002E5563" w:rsidRDefault="00155E6E" w:rsidP="006A60C9">
            <w:pPr>
              <w:rPr>
                <w:rFonts w:ascii="Arial" w:hAnsi="Arial" w:cs="Arial"/>
                <w:color w:val="auto"/>
                <w:sz w:val="20"/>
                <w:szCs w:val="20"/>
              </w:rPr>
            </w:pPr>
          </w:p>
        </w:tc>
        <w:tc>
          <w:tcPr>
            <w:tcW w:w="1726" w:type="dxa"/>
            <w:shd w:val="clear" w:color="auto" w:fill="E2EFD9" w:themeFill="accent6" w:themeFillTint="33"/>
            <w:vAlign w:val="center"/>
          </w:tcPr>
          <w:p w14:paraId="72B2CC1B" w14:textId="545FF394" w:rsidR="00155E6E" w:rsidRPr="002C3514" w:rsidRDefault="00155E6E" w:rsidP="006A60C9">
            <w:pPr>
              <w:rPr>
                <w:rFonts w:ascii="Arial" w:hAnsi="Arial" w:cs="Arial"/>
                <w:color w:val="000000" w:themeColor="text1"/>
                <w:sz w:val="20"/>
                <w:szCs w:val="20"/>
              </w:rPr>
            </w:pPr>
            <w:r>
              <w:rPr>
                <w:rFonts w:ascii="Arial" w:hAnsi="Arial" w:cs="Arial"/>
                <w:color w:val="000000" w:themeColor="text1"/>
                <w:sz w:val="20"/>
                <w:szCs w:val="20"/>
              </w:rPr>
              <w:t xml:space="preserve">50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586" w:type="dxa"/>
            <w:shd w:val="clear" w:color="auto" w:fill="E2EFD9" w:themeFill="accent6" w:themeFillTint="33"/>
            <w:vAlign w:val="center"/>
          </w:tcPr>
          <w:p w14:paraId="504D2790" w14:textId="5091C1E2" w:rsidR="00155E6E" w:rsidRPr="002C3514" w:rsidRDefault="00155E6E" w:rsidP="006A60C9">
            <w:pPr>
              <w:rPr>
                <w:rFonts w:ascii="Arial" w:hAnsi="Arial" w:cs="Arial"/>
                <w:color w:val="000000" w:themeColor="text1"/>
                <w:sz w:val="20"/>
                <w:szCs w:val="20"/>
              </w:rPr>
            </w:pPr>
            <w:r>
              <w:rPr>
                <w:rFonts w:ascii="Arial" w:hAnsi="Arial" w:cs="Arial"/>
                <w:color w:val="000000" w:themeColor="text1"/>
                <w:sz w:val="20"/>
                <w:szCs w:val="20"/>
              </w:rPr>
              <w:t xml:space="preserve">48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620" w:type="dxa"/>
            <w:shd w:val="clear" w:color="auto" w:fill="E2EFD9" w:themeFill="accent6" w:themeFillTint="33"/>
            <w:vAlign w:val="center"/>
          </w:tcPr>
          <w:p w14:paraId="38AEA6D4" w14:textId="2D15C886" w:rsidR="00155E6E" w:rsidRPr="002C3514" w:rsidRDefault="00155E6E" w:rsidP="006A60C9">
            <w:pPr>
              <w:rPr>
                <w:rFonts w:ascii="Arial" w:hAnsi="Arial" w:cs="Arial"/>
                <w:color w:val="000000" w:themeColor="text1"/>
                <w:sz w:val="20"/>
                <w:szCs w:val="20"/>
              </w:rPr>
            </w:pPr>
            <w:r>
              <w:rPr>
                <w:rFonts w:ascii="Arial" w:hAnsi="Arial" w:cs="Arial"/>
                <w:color w:val="000000" w:themeColor="text1"/>
                <w:sz w:val="20"/>
                <w:szCs w:val="20"/>
              </w:rPr>
              <w:t xml:space="preserve"> 45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3007" w:type="dxa"/>
            <w:shd w:val="clear" w:color="auto" w:fill="E2EFD9" w:themeFill="accent6" w:themeFillTint="33"/>
          </w:tcPr>
          <w:p w14:paraId="7D0691CB" w14:textId="42F244C7" w:rsidR="00155E6E" w:rsidRPr="00BD7526" w:rsidRDefault="00155E6E" w:rsidP="006A60C9">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155E6E" w:rsidRDefault="00155E6E" w:rsidP="006A60C9">
            <w:pPr>
              <w:rPr>
                <w:rFonts w:ascii="Arial" w:hAnsi="Arial" w:cs="Arial"/>
                <w:color w:val="000000" w:themeColor="text1"/>
                <w:sz w:val="16"/>
                <w:szCs w:val="16"/>
                <w:highlight w:val="magenta"/>
              </w:rPr>
            </w:pPr>
          </w:p>
          <w:p w14:paraId="0B5A2428" w14:textId="77777777" w:rsidR="00155E6E" w:rsidRDefault="00155E6E" w:rsidP="006A60C9">
            <w:pPr>
              <w:rPr>
                <w:rFonts w:ascii="Arial" w:hAnsi="Arial" w:cs="Arial"/>
                <w:color w:val="000000" w:themeColor="text1"/>
                <w:sz w:val="16"/>
                <w:szCs w:val="16"/>
                <w:highlight w:val="magenta"/>
              </w:rPr>
            </w:pPr>
          </w:p>
          <w:p w14:paraId="74D41544" w14:textId="77777777" w:rsidR="00155E6E" w:rsidRPr="007E5318" w:rsidRDefault="00155E6E" w:rsidP="006A60C9">
            <w:pPr>
              <w:rPr>
                <w:rFonts w:ascii="Arial" w:hAnsi="Arial" w:cs="Arial"/>
                <w:color w:val="000000"/>
                <w:sz w:val="16"/>
                <w:szCs w:val="16"/>
                <w:highlight w:val="yellow"/>
              </w:rPr>
            </w:pPr>
          </w:p>
        </w:tc>
        <w:tc>
          <w:tcPr>
            <w:tcW w:w="6855" w:type="dxa"/>
            <w:gridSpan w:val="2"/>
            <w:shd w:val="clear" w:color="auto" w:fill="E2EFD9" w:themeFill="accent6" w:themeFillTint="33"/>
          </w:tcPr>
          <w:p w14:paraId="486EF46C" w14:textId="5ED371AC" w:rsidR="00155E6E" w:rsidRPr="007A3866" w:rsidRDefault="00155E6E" w:rsidP="00314BF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4796D688" w14:textId="67AEDCC0" w:rsidR="00155E6E" w:rsidRPr="00DB6950" w:rsidRDefault="00155E6E" w:rsidP="00E42555">
            <w:pPr>
              <w:rPr>
                <w:rFonts w:ascii="Arial" w:hAnsi="Arial" w:cs="Arial"/>
                <w:color w:val="000000" w:themeColor="text1"/>
                <w:sz w:val="16"/>
                <w:szCs w:val="16"/>
                <w:highlight w:val="yellow"/>
              </w:rPr>
            </w:pPr>
          </w:p>
          <w:p w14:paraId="00B1071C" w14:textId="133DCCB6" w:rsidR="00155E6E" w:rsidRPr="00DF6CF9" w:rsidRDefault="00155E6E"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226A7FA3" w14:textId="44E30AF4" w:rsidR="00155E6E" w:rsidRPr="00DF6CF9" w:rsidRDefault="00155E6E"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6AAF481C" w14:textId="77777777" w:rsidR="00155E6E" w:rsidRPr="00DF6CF9" w:rsidRDefault="00155E6E"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616E52D8" w14:textId="55280C41" w:rsidR="00155E6E" w:rsidRPr="00DF6CF9" w:rsidRDefault="00155E6E"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606D0394" w14:textId="7C6AFCBD" w:rsidR="00155E6E" w:rsidRPr="00DF6CF9" w:rsidRDefault="00155E6E"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512F402C" w14:textId="77777777" w:rsidR="00155E6E" w:rsidRPr="00DF6CF9" w:rsidRDefault="00155E6E"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6DBEBDD4" w:rsidR="00155E6E" w:rsidRPr="00DB6950" w:rsidRDefault="00155E6E" w:rsidP="006A60C9">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p w14:paraId="0740C073" w14:textId="77777777" w:rsidR="00155E6E" w:rsidRPr="007E5318" w:rsidRDefault="00155E6E" w:rsidP="006A60C9">
            <w:pPr>
              <w:rPr>
                <w:rFonts w:ascii="Arial" w:hAnsi="Arial" w:cs="Arial"/>
                <w:color w:val="000000"/>
                <w:sz w:val="16"/>
                <w:szCs w:val="16"/>
                <w:highlight w:val="yellow"/>
              </w:rPr>
            </w:pPr>
          </w:p>
        </w:tc>
      </w:tr>
      <w:tr w:rsidR="00155E6E" w:rsidRPr="005C257E" w14:paraId="20C254AA" w14:textId="77777777" w:rsidTr="00155E6E">
        <w:trPr>
          <w:trHeight w:val="662"/>
        </w:trPr>
        <w:tc>
          <w:tcPr>
            <w:tcW w:w="6753" w:type="dxa"/>
            <w:shd w:val="clear" w:color="auto" w:fill="FFC000" w:themeFill="accent4"/>
            <w:noWrap/>
            <w:vAlign w:val="center"/>
            <w:hideMark/>
          </w:tcPr>
          <w:p w14:paraId="28B90340" w14:textId="77777777" w:rsidR="00155E6E" w:rsidRPr="00BC7C60" w:rsidRDefault="00155E6E"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155E6E" w:rsidRPr="00BC7C60" w:rsidRDefault="00155E6E" w:rsidP="006A60C9">
            <w:pPr>
              <w:rPr>
                <w:rFonts w:ascii="Arial" w:hAnsi="Arial" w:cs="Arial"/>
                <w:color w:val="auto"/>
                <w:sz w:val="20"/>
                <w:szCs w:val="20"/>
              </w:rPr>
            </w:pPr>
          </w:p>
          <w:p w14:paraId="0FE8A089" w14:textId="77777777" w:rsidR="00155E6E" w:rsidRPr="00BC7C60" w:rsidRDefault="00155E6E" w:rsidP="006A60C9">
            <w:pPr>
              <w:rPr>
                <w:rFonts w:ascii="Arial" w:hAnsi="Arial" w:cs="Arial"/>
                <w:color w:val="auto"/>
                <w:sz w:val="20"/>
                <w:szCs w:val="20"/>
              </w:rPr>
            </w:pPr>
          </w:p>
          <w:p w14:paraId="6A637252" w14:textId="77777777" w:rsidR="00155E6E" w:rsidRPr="00BC7C60" w:rsidRDefault="00155E6E"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1455CBE3" w:rsidR="00155E6E" w:rsidRPr="002C3514" w:rsidRDefault="00155E6E" w:rsidP="006A60C9">
            <w:pPr>
              <w:rPr>
                <w:rFonts w:ascii="Arial" w:hAnsi="Arial" w:cs="Arial"/>
                <w:color w:val="000000"/>
                <w:sz w:val="20"/>
                <w:szCs w:val="20"/>
              </w:rPr>
            </w:pPr>
            <w:r>
              <w:rPr>
                <w:rFonts w:ascii="Arial" w:hAnsi="Arial" w:cs="Arial"/>
                <w:color w:val="000000"/>
                <w:sz w:val="20"/>
                <w:szCs w:val="20"/>
              </w:rPr>
              <w:t>43.6</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7CAC28FF" w:rsidR="00155E6E" w:rsidRPr="002C3514" w:rsidRDefault="00155E6E" w:rsidP="006A60C9">
            <w:pPr>
              <w:rPr>
                <w:rFonts w:ascii="Arial" w:hAnsi="Arial" w:cs="Arial"/>
                <w:color w:val="000000"/>
                <w:sz w:val="20"/>
                <w:szCs w:val="20"/>
              </w:rPr>
            </w:pPr>
            <w:r>
              <w:rPr>
                <w:rFonts w:ascii="Arial" w:hAnsi="Arial" w:cs="Arial"/>
                <w:color w:val="000000"/>
                <w:sz w:val="20"/>
                <w:szCs w:val="20"/>
              </w:rPr>
              <w:t>46</w:t>
            </w:r>
            <w:r w:rsidRPr="002C3514">
              <w:rPr>
                <w:rFonts w:ascii="Arial" w:hAnsi="Arial" w:cs="Arial"/>
                <w:color w:val="000000"/>
                <w:sz w:val="20"/>
                <w:szCs w:val="20"/>
              </w:rPr>
              <w:t>%</w:t>
            </w:r>
          </w:p>
        </w:tc>
        <w:tc>
          <w:tcPr>
            <w:tcW w:w="1620" w:type="dxa"/>
            <w:shd w:val="clear" w:color="auto" w:fill="FFF2CC" w:themeFill="accent4" w:themeFillTint="33"/>
            <w:vAlign w:val="center"/>
          </w:tcPr>
          <w:p w14:paraId="0F5EFA4C" w14:textId="46436412" w:rsidR="00155E6E" w:rsidRPr="002C3514" w:rsidRDefault="00155E6E" w:rsidP="006A60C9">
            <w:pPr>
              <w:rPr>
                <w:rFonts w:ascii="Arial" w:hAnsi="Arial" w:cs="Arial"/>
                <w:color w:val="000000"/>
                <w:sz w:val="20"/>
                <w:szCs w:val="20"/>
              </w:rPr>
            </w:pPr>
            <w:r>
              <w:rPr>
                <w:rFonts w:ascii="Arial" w:hAnsi="Arial" w:cs="Arial"/>
                <w:color w:val="000000"/>
                <w:sz w:val="20"/>
                <w:szCs w:val="20"/>
              </w:rPr>
              <w:t>40.9</w:t>
            </w:r>
            <w:r w:rsidRPr="002C3514">
              <w:rPr>
                <w:rFonts w:ascii="Arial" w:hAnsi="Arial" w:cs="Arial"/>
                <w:color w:val="000000"/>
                <w:sz w:val="20"/>
                <w:szCs w:val="20"/>
              </w:rPr>
              <w:t>%</w:t>
            </w:r>
          </w:p>
        </w:tc>
        <w:tc>
          <w:tcPr>
            <w:tcW w:w="3007" w:type="dxa"/>
            <w:shd w:val="clear" w:color="auto" w:fill="FFF2CC" w:themeFill="accent4" w:themeFillTint="33"/>
          </w:tcPr>
          <w:p w14:paraId="429B26F7" w14:textId="77777777" w:rsidR="00155E6E" w:rsidRPr="003C4AA1" w:rsidRDefault="00155E6E"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155E6E" w:rsidRPr="003C4AA1" w:rsidRDefault="00155E6E" w:rsidP="006A60C9">
            <w:pPr>
              <w:rPr>
                <w:rFonts w:ascii="Arial" w:hAnsi="Arial" w:cs="Arial"/>
                <w:sz w:val="16"/>
                <w:szCs w:val="16"/>
              </w:rPr>
            </w:pPr>
          </w:p>
        </w:tc>
        <w:tc>
          <w:tcPr>
            <w:tcW w:w="6855" w:type="dxa"/>
            <w:gridSpan w:val="2"/>
            <w:shd w:val="clear" w:color="auto" w:fill="FFF2CC" w:themeFill="accent4" w:themeFillTint="33"/>
          </w:tcPr>
          <w:p w14:paraId="137F96A1" w14:textId="77777777" w:rsidR="00155E6E" w:rsidRPr="003C4AA1" w:rsidRDefault="00155E6E"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155E6E" w:rsidRPr="005C257E" w14:paraId="3699AD38" w14:textId="77777777" w:rsidTr="00155E6E">
        <w:trPr>
          <w:trHeight w:val="290"/>
        </w:trPr>
        <w:tc>
          <w:tcPr>
            <w:tcW w:w="6753" w:type="dxa"/>
            <w:shd w:val="clear" w:color="auto" w:fill="FFC000" w:themeFill="accent4"/>
            <w:noWrap/>
            <w:vAlign w:val="center"/>
            <w:hideMark/>
          </w:tcPr>
          <w:p w14:paraId="5A36BDBF" w14:textId="77777777" w:rsidR="00155E6E" w:rsidRPr="00BC7C60" w:rsidRDefault="00155E6E"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155E6E" w:rsidRPr="00BC7C60" w:rsidRDefault="00155E6E" w:rsidP="006A60C9">
            <w:pPr>
              <w:rPr>
                <w:rFonts w:ascii="Arial" w:hAnsi="Arial" w:cs="Arial"/>
                <w:color w:val="auto"/>
                <w:sz w:val="20"/>
                <w:szCs w:val="20"/>
              </w:rPr>
            </w:pPr>
          </w:p>
          <w:p w14:paraId="635214B9" w14:textId="77777777" w:rsidR="00155E6E" w:rsidRPr="00BC7C60" w:rsidRDefault="00155E6E" w:rsidP="006A60C9">
            <w:pPr>
              <w:rPr>
                <w:rFonts w:ascii="Arial" w:hAnsi="Arial" w:cs="Arial"/>
                <w:color w:val="auto"/>
                <w:sz w:val="20"/>
                <w:szCs w:val="20"/>
              </w:rPr>
            </w:pPr>
          </w:p>
          <w:p w14:paraId="5EF1E3A2" w14:textId="77777777" w:rsidR="00155E6E" w:rsidRPr="00BC7C60" w:rsidRDefault="00155E6E"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0350EB8E" w:rsidR="00155E6E" w:rsidRPr="002C3514" w:rsidRDefault="00155E6E" w:rsidP="006A60C9">
            <w:pPr>
              <w:rPr>
                <w:rFonts w:ascii="Arial" w:hAnsi="Arial" w:cs="Arial"/>
                <w:sz w:val="20"/>
                <w:szCs w:val="20"/>
              </w:rPr>
            </w:pPr>
            <w:r>
              <w:rPr>
                <w:rFonts w:ascii="Arial" w:hAnsi="Arial" w:cs="Arial"/>
                <w:sz w:val="20"/>
                <w:szCs w:val="20"/>
              </w:rPr>
              <w:t>42.5</w:t>
            </w:r>
            <w:r w:rsidRPr="002C3514">
              <w:rPr>
                <w:rFonts w:ascii="Arial" w:hAnsi="Arial" w:cs="Arial"/>
                <w:sz w:val="20"/>
                <w:szCs w:val="20"/>
              </w:rPr>
              <w:t>%</w:t>
            </w:r>
          </w:p>
        </w:tc>
        <w:tc>
          <w:tcPr>
            <w:tcW w:w="1586" w:type="dxa"/>
            <w:shd w:val="clear" w:color="auto" w:fill="FFF2CC" w:themeFill="accent4" w:themeFillTint="33"/>
            <w:noWrap/>
            <w:vAlign w:val="center"/>
            <w:hideMark/>
          </w:tcPr>
          <w:p w14:paraId="7B5B8B23" w14:textId="72B99221" w:rsidR="00155E6E" w:rsidRPr="002C3514" w:rsidRDefault="00155E6E" w:rsidP="006A60C9">
            <w:pPr>
              <w:rPr>
                <w:rFonts w:ascii="Arial" w:hAnsi="Arial" w:cs="Arial"/>
                <w:sz w:val="20"/>
                <w:szCs w:val="20"/>
              </w:rPr>
            </w:pPr>
            <w:r>
              <w:rPr>
                <w:rFonts w:ascii="Arial" w:hAnsi="Arial" w:cs="Arial"/>
                <w:sz w:val="20"/>
                <w:szCs w:val="20"/>
              </w:rPr>
              <w:t>44.9</w:t>
            </w:r>
            <w:r w:rsidRPr="002C3514">
              <w:rPr>
                <w:rFonts w:ascii="Arial" w:hAnsi="Arial" w:cs="Arial"/>
                <w:sz w:val="20"/>
                <w:szCs w:val="20"/>
              </w:rPr>
              <w:t>%</w:t>
            </w:r>
          </w:p>
        </w:tc>
        <w:tc>
          <w:tcPr>
            <w:tcW w:w="1620" w:type="dxa"/>
            <w:shd w:val="clear" w:color="auto" w:fill="FFF2CC" w:themeFill="accent4" w:themeFillTint="33"/>
            <w:vAlign w:val="center"/>
          </w:tcPr>
          <w:p w14:paraId="4CA15A35" w14:textId="24693059" w:rsidR="00155E6E" w:rsidRPr="002C3514" w:rsidRDefault="00155E6E" w:rsidP="006A60C9">
            <w:pPr>
              <w:rPr>
                <w:rFonts w:ascii="Arial" w:hAnsi="Arial" w:cs="Arial"/>
                <w:color w:val="000000"/>
                <w:sz w:val="20"/>
                <w:szCs w:val="20"/>
              </w:rPr>
            </w:pPr>
            <w:r>
              <w:rPr>
                <w:rFonts w:ascii="Arial" w:hAnsi="Arial" w:cs="Arial"/>
                <w:color w:val="000000"/>
                <w:sz w:val="20"/>
                <w:szCs w:val="20"/>
              </w:rPr>
              <w:t>39.1</w:t>
            </w:r>
            <w:r w:rsidRPr="002C3514">
              <w:rPr>
                <w:rFonts w:ascii="Arial" w:hAnsi="Arial" w:cs="Arial"/>
                <w:color w:val="000000"/>
                <w:sz w:val="20"/>
                <w:szCs w:val="20"/>
              </w:rPr>
              <w:t>%</w:t>
            </w:r>
          </w:p>
        </w:tc>
        <w:tc>
          <w:tcPr>
            <w:tcW w:w="3007" w:type="dxa"/>
            <w:shd w:val="clear" w:color="auto" w:fill="FFF2CC" w:themeFill="accent4" w:themeFillTint="33"/>
          </w:tcPr>
          <w:p w14:paraId="0B7ADFD5" w14:textId="77777777" w:rsidR="00155E6E" w:rsidRPr="007E5318" w:rsidRDefault="00155E6E"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6855" w:type="dxa"/>
            <w:gridSpan w:val="2"/>
            <w:shd w:val="clear" w:color="auto" w:fill="FFF2CC" w:themeFill="accent4" w:themeFillTint="33"/>
          </w:tcPr>
          <w:p w14:paraId="03E9ACE0" w14:textId="25D7310C" w:rsidR="00155E6E" w:rsidRPr="007E5318" w:rsidRDefault="00155E6E"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155E6E" w:rsidRPr="005C257E" w14:paraId="5DEB2D23" w14:textId="77777777" w:rsidTr="00155E6E">
        <w:trPr>
          <w:trHeight w:val="290"/>
        </w:trPr>
        <w:tc>
          <w:tcPr>
            <w:tcW w:w="6753" w:type="dxa"/>
            <w:shd w:val="clear" w:color="auto" w:fill="DEEAF6"/>
            <w:vAlign w:val="center"/>
          </w:tcPr>
          <w:p w14:paraId="212A4919" w14:textId="70C2DE94" w:rsidR="00155E6E" w:rsidRPr="005F0CBE" w:rsidRDefault="00155E6E"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6E42F981" w14:textId="6B878C5D" w:rsidR="00155E6E" w:rsidRPr="001448E1" w:rsidRDefault="00155E6E"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noWrap/>
          </w:tcPr>
          <w:p w14:paraId="1A6AB743" w14:textId="7AF8BF72" w:rsidR="00155E6E" w:rsidRPr="001448E1" w:rsidRDefault="00155E6E"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cPr>
          <w:p w14:paraId="0B054050" w14:textId="70BF7199" w:rsidR="00155E6E" w:rsidRPr="005F0CBE" w:rsidRDefault="00155E6E"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3351" w:type="dxa"/>
            <w:gridSpan w:val="2"/>
            <w:shd w:val="clear" w:color="auto" w:fill="DEEAF6"/>
          </w:tcPr>
          <w:p w14:paraId="0BBCF3F6" w14:textId="587F3850" w:rsidR="00155E6E" w:rsidRPr="005F0CBE" w:rsidRDefault="00155E6E"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511" w:type="dxa"/>
            <w:shd w:val="clear" w:color="auto" w:fill="DEEAF6"/>
          </w:tcPr>
          <w:p w14:paraId="6AE7E939" w14:textId="23A045FB" w:rsidR="00155E6E" w:rsidRPr="005F0CBE" w:rsidRDefault="00155E6E"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155E6E" w:rsidRPr="005C257E" w14:paraId="10F40858" w14:textId="77777777" w:rsidTr="00155E6E">
        <w:trPr>
          <w:trHeight w:val="290"/>
        </w:trPr>
        <w:tc>
          <w:tcPr>
            <w:tcW w:w="6753" w:type="dxa"/>
            <w:shd w:val="clear" w:color="auto" w:fill="8DB4E2"/>
            <w:vAlign w:val="center"/>
          </w:tcPr>
          <w:p w14:paraId="28BD3BA5" w14:textId="77777777" w:rsidR="00155E6E" w:rsidRPr="00487AEC" w:rsidRDefault="00155E6E"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155E6E" w:rsidRPr="00487AEC" w:rsidRDefault="00155E6E" w:rsidP="00BB7DA7">
            <w:pPr>
              <w:rPr>
                <w:rFonts w:ascii="Arial" w:hAnsi="Arial" w:cs="Arial"/>
                <w:color w:val="auto"/>
                <w:sz w:val="20"/>
                <w:szCs w:val="20"/>
              </w:rPr>
            </w:pPr>
          </w:p>
        </w:tc>
        <w:tc>
          <w:tcPr>
            <w:tcW w:w="1726" w:type="dxa"/>
            <w:shd w:val="clear" w:color="auto" w:fill="D9E2F3" w:themeFill="accent1" w:themeFillTint="33"/>
            <w:vAlign w:val="center"/>
          </w:tcPr>
          <w:p w14:paraId="341A94B5" w14:textId="0A68D7A4" w:rsidR="00155E6E" w:rsidRPr="002C3514" w:rsidRDefault="00155E6E" w:rsidP="00BB7DA7">
            <w:pPr>
              <w:rPr>
                <w:rFonts w:ascii="Arial" w:hAnsi="Arial" w:cs="Arial"/>
                <w:color w:val="000000"/>
                <w:sz w:val="20"/>
                <w:szCs w:val="20"/>
              </w:rPr>
            </w:pPr>
            <w:r>
              <w:rPr>
                <w:rFonts w:ascii="Arial" w:hAnsi="Arial" w:cs="Arial"/>
                <w:color w:val="000000"/>
                <w:sz w:val="20"/>
                <w:szCs w:val="20"/>
              </w:rPr>
              <w:t>96</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AC7BD84" w14:textId="0F6AC24E" w:rsidR="00155E6E" w:rsidRPr="002C3514" w:rsidRDefault="00155E6E" w:rsidP="00BB7DA7">
            <w:pPr>
              <w:rPr>
                <w:rFonts w:ascii="Arial" w:hAnsi="Arial" w:cs="Arial"/>
                <w:b/>
                <w:bCs/>
                <w:color w:val="000000"/>
                <w:sz w:val="20"/>
                <w:szCs w:val="20"/>
              </w:rPr>
            </w:pPr>
            <w:r>
              <w:rPr>
                <w:rFonts w:ascii="Arial" w:hAnsi="Arial" w:cs="Arial"/>
                <w:color w:val="000000"/>
                <w:sz w:val="20"/>
                <w:szCs w:val="20"/>
              </w:rPr>
              <w:t>98</w:t>
            </w:r>
            <w:r w:rsidRPr="002C3514">
              <w:rPr>
                <w:rFonts w:ascii="Arial" w:hAnsi="Arial" w:cs="Arial"/>
                <w:color w:val="000000"/>
                <w:sz w:val="20"/>
                <w:szCs w:val="20"/>
              </w:rPr>
              <w:t>%</w:t>
            </w:r>
          </w:p>
        </w:tc>
        <w:tc>
          <w:tcPr>
            <w:tcW w:w="1620" w:type="dxa"/>
            <w:shd w:val="clear" w:color="auto" w:fill="D9E2F3" w:themeFill="accent1" w:themeFillTint="33"/>
            <w:vAlign w:val="center"/>
          </w:tcPr>
          <w:p w14:paraId="7DBA54D2" w14:textId="43F02382" w:rsidR="00155E6E" w:rsidRPr="00F46BEB" w:rsidRDefault="00155E6E" w:rsidP="00BB7DA7">
            <w:pPr>
              <w:rPr>
                <w:rFonts w:ascii="Arial" w:hAnsi="Arial" w:cs="Arial"/>
                <w:color w:val="auto"/>
                <w:sz w:val="20"/>
                <w:szCs w:val="20"/>
              </w:rPr>
            </w:pPr>
            <w:r w:rsidRPr="00F46BEB">
              <w:rPr>
                <w:rFonts w:ascii="Arial" w:hAnsi="Arial" w:cs="Arial"/>
                <w:color w:val="auto"/>
                <w:sz w:val="20"/>
                <w:szCs w:val="20"/>
              </w:rPr>
              <w:t>100%</w:t>
            </w:r>
          </w:p>
        </w:tc>
        <w:tc>
          <w:tcPr>
            <w:tcW w:w="3351" w:type="dxa"/>
            <w:gridSpan w:val="2"/>
            <w:shd w:val="clear" w:color="auto" w:fill="D9E2F3" w:themeFill="accent1" w:themeFillTint="33"/>
          </w:tcPr>
          <w:p w14:paraId="312B38DC" w14:textId="1570CD47" w:rsidR="00155E6E" w:rsidRPr="00DA1B75" w:rsidRDefault="00155E6E" w:rsidP="00BB7DA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6511" w:type="dxa"/>
            <w:shd w:val="clear" w:color="auto" w:fill="D9E2F3"/>
          </w:tcPr>
          <w:p w14:paraId="62311B5F" w14:textId="237FD73D" w:rsidR="00155E6E" w:rsidRPr="00DA1B75" w:rsidRDefault="00155E6E" w:rsidP="00BB7DA7">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155E6E" w:rsidRPr="005C257E" w14:paraId="42880702" w14:textId="77777777" w:rsidTr="00155E6E">
        <w:trPr>
          <w:trHeight w:val="829"/>
        </w:trPr>
        <w:tc>
          <w:tcPr>
            <w:tcW w:w="6753" w:type="dxa"/>
            <w:shd w:val="clear" w:color="auto" w:fill="8DB4E2"/>
            <w:vAlign w:val="center"/>
            <w:hideMark/>
          </w:tcPr>
          <w:p w14:paraId="7CF0E2F8" w14:textId="19AB6DF9" w:rsidR="00155E6E" w:rsidRPr="00487AEC" w:rsidRDefault="00155E6E" w:rsidP="00BB7DA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155E6E" w:rsidRPr="00487AEC" w:rsidRDefault="00155E6E" w:rsidP="00BB7DA7">
            <w:pPr>
              <w:rPr>
                <w:rFonts w:ascii="Arial" w:hAnsi="Arial" w:cs="Arial"/>
                <w:color w:val="auto"/>
                <w:sz w:val="20"/>
                <w:szCs w:val="20"/>
              </w:rPr>
            </w:pPr>
          </w:p>
          <w:p w14:paraId="40403D7A" w14:textId="77777777" w:rsidR="00155E6E" w:rsidRPr="00487AEC" w:rsidRDefault="00155E6E" w:rsidP="00BB7DA7">
            <w:pPr>
              <w:rPr>
                <w:rFonts w:ascii="Arial" w:hAnsi="Arial" w:cs="Arial"/>
                <w:color w:val="auto"/>
                <w:sz w:val="20"/>
                <w:szCs w:val="20"/>
              </w:rPr>
            </w:pPr>
          </w:p>
        </w:tc>
        <w:tc>
          <w:tcPr>
            <w:tcW w:w="1726" w:type="dxa"/>
            <w:shd w:val="clear" w:color="auto" w:fill="D9E2F3" w:themeFill="accent1" w:themeFillTint="33"/>
            <w:vAlign w:val="center"/>
          </w:tcPr>
          <w:p w14:paraId="7B83550C" w14:textId="2A63AA27" w:rsidR="00155E6E" w:rsidRPr="002C3514" w:rsidRDefault="00155E6E"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862A47E" w14:textId="64447E3F" w:rsidR="00155E6E" w:rsidRPr="002C3514" w:rsidRDefault="00155E6E"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268EC331" w14:textId="11A90724" w:rsidR="00155E6E" w:rsidRPr="002C3514" w:rsidRDefault="00155E6E"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3351" w:type="dxa"/>
            <w:gridSpan w:val="2"/>
            <w:shd w:val="clear" w:color="auto" w:fill="D9E2F3" w:themeFill="accent1" w:themeFillTint="33"/>
          </w:tcPr>
          <w:p w14:paraId="505FB91B" w14:textId="65597AB0" w:rsidR="00155E6E" w:rsidRPr="009B3E89" w:rsidRDefault="00155E6E"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511" w:type="dxa"/>
            <w:shd w:val="clear" w:color="auto" w:fill="D9E2F3"/>
          </w:tcPr>
          <w:p w14:paraId="034D2B70" w14:textId="77777777" w:rsidR="00155E6E" w:rsidRPr="007E5318" w:rsidRDefault="00155E6E" w:rsidP="00BB7DA7">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155E6E" w:rsidRPr="005C257E" w14:paraId="47D9D2C3" w14:textId="77777777" w:rsidTr="00155E6E">
        <w:trPr>
          <w:trHeight w:val="290"/>
        </w:trPr>
        <w:tc>
          <w:tcPr>
            <w:tcW w:w="6753" w:type="dxa"/>
            <w:shd w:val="clear" w:color="auto" w:fill="8DB4E2"/>
            <w:vAlign w:val="center"/>
          </w:tcPr>
          <w:p w14:paraId="7781AEB8" w14:textId="77777777" w:rsidR="00155E6E" w:rsidRPr="00487AEC" w:rsidRDefault="00155E6E"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155E6E" w:rsidRPr="00487AEC" w:rsidRDefault="00155E6E"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534E3074" w:rsidR="00155E6E" w:rsidRPr="002C3514" w:rsidRDefault="00155E6E" w:rsidP="00BB7DA7">
            <w:pPr>
              <w:rPr>
                <w:rFonts w:ascii="Arial" w:hAnsi="Arial" w:cs="Arial"/>
                <w:color w:val="000000"/>
                <w:sz w:val="20"/>
                <w:szCs w:val="20"/>
              </w:rPr>
            </w:pPr>
            <w:r>
              <w:rPr>
                <w:rFonts w:ascii="Arial" w:hAnsi="Arial" w:cs="Arial"/>
                <w:color w:val="000000"/>
                <w:sz w:val="20"/>
                <w:szCs w:val="20"/>
              </w:rPr>
              <w:t>8%</w:t>
            </w:r>
          </w:p>
        </w:tc>
        <w:tc>
          <w:tcPr>
            <w:tcW w:w="1586" w:type="dxa"/>
            <w:shd w:val="clear" w:color="auto" w:fill="D9E2F3" w:themeFill="accent1" w:themeFillTint="33"/>
            <w:noWrap/>
            <w:vAlign w:val="center"/>
          </w:tcPr>
          <w:p w14:paraId="6611F008" w14:textId="07289E3C" w:rsidR="00155E6E" w:rsidRPr="002C3514" w:rsidRDefault="00155E6E" w:rsidP="00BB7DA7">
            <w:pPr>
              <w:rPr>
                <w:rFonts w:ascii="Arial" w:hAnsi="Arial" w:cs="Arial"/>
                <w:color w:val="000000"/>
                <w:sz w:val="20"/>
                <w:szCs w:val="20"/>
              </w:rPr>
            </w:pPr>
            <w:r>
              <w:rPr>
                <w:rFonts w:ascii="Arial" w:hAnsi="Arial" w:cs="Arial"/>
                <w:color w:val="000000"/>
                <w:sz w:val="20"/>
                <w:szCs w:val="20"/>
              </w:rPr>
              <w:t>60%</w:t>
            </w:r>
          </w:p>
        </w:tc>
        <w:tc>
          <w:tcPr>
            <w:tcW w:w="1620" w:type="dxa"/>
            <w:shd w:val="clear" w:color="auto" w:fill="D9E2F3" w:themeFill="accent1" w:themeFillTint="33"/>
            <w:vAlign w:val="center"/>
          </w:tcPr>
          <w:p w14:paraId="610AC5E1" w14:textId="4B87B62A" w:rsidR="00155E6E" w:rsidRPr="006B0B1A" w:rsidRDefault="00155E6E" w:rsidP="00BB7DA7">
            <w:pPr>
              <w:rPr>
                <w:rFonts w:ascii="Arial" w:hAnsi="Arial" w:cs="Arial"/>
                <w:color w:val="auto"/>
                <w:sz w:val="20"/>
                <w:szCs w:val="20"/>
              </w:rPr>
            </w:pPr>
            <w:r w:rsidRPr="006B0B1A">
              <w:rPr>
                <w:rFonts w:ascii="Arial" w:hAnsi="Arial" w:cs="Arial"/>
                <w:color w:val="auto"/>
                <w:sz w:val="20"/>
                <w:szCs w:val="20"/>
              </w:rPr>
              <w:t>34%</w:t>
            </w:r>
          </w:p>
        </w:tc>
        <w:tc>
          <w:tcPr>
            <w:tcW w:w="3351" w:type="dxa"/>
            <w:gridSpan w:val="2"/>
            <w:shd w:val="clear" w:color="auto" w:fill="D9E2F3" w:themeFill="accent1" w:themeFillTint="33"/>
          </w:tcPr>
          <w:p w14:paraId="2FF0ABB8" w14:textId="77777777" w:rsidR="00155E6E" w:rsidRPr="003B603A" w:rsidRDefault="00155E6E" w:rsidP="00BB7DA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6511" w:type="dxa"/>
            <w:shd w:val="clear" w:color="auto" w:fill="D9E2F3"/>
          </w:tcPr>
          <w:p w14:paraId="3EF8714F" w14:textId="77777777" w:rsidR="00155E6E" w:rsidRPr="003C4AA1" w:rsidRDefault="00155E6E"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155E6E" w:rsidRPr="003C4AA1" w:rsidRDefault="00155E6E" w:rsidP="00BB7DA7">
            <w:pPr>
              <w:rPr>
                <w:rFonts w:ascii="Arial" w:hAnsi="Arial" w:cs="Arial"/>
                <w:color w:val="000000"/>
                <w:sz w:val="16"/>
                <w:szCs w:val="16"/>
              </w:rPr>
            </w:pPr>
          </w:p>
        </w:tc>
      </w:tr>
      <w:tr w:rsidR="00155E6E" w:rsidRPr="005C257E" w14:paraId="18DA0700" w14:textId="77777777" w:rsidTr="00155E6E">
        <w:trPr>
          <w:trHeight w:val="1121"/>
        </w:trPr>
        <w:tc>
          <w:tcPr>
            <w:tcW w:w="6753" w:type="dxa"/>
            <w:shd w:val="clear" w:color="auto" w:fill="8DB4E2"/>
            <w:vAlign w:val="center"/>
            <w:hideMark/>
          </w:tcPr>
          <w:p w14:paraId="0A7766A6" w14:textId="77777777" w:rsidR="00155E6E" w:rsidRPr="00487AEC" w:rsidRDefault="00155E6E" w:rsidP="00494F80">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155E6E" w:rsidRPr="00487AEC" w:rsidRDefault="00155E6E" w:rsidP="00494F80">
            <w:pPr>
              <w:rPr>
                <w:rFonts w:ascii="Arial" w:hAnsi="Arial" w:cs="Arial"/>
                <w:color w:val="auto"/>
                <w:sz w:val="20"/>
                <w:szCs w:val="20"/>
              </w:rPr>
            </w:pPr>
          </w:p>
          <w:p w14:paraId="035FCAF4" w14:textId="77777777" w:rsidR="00155E6E" w:rsidRPr="00487AEC" w:rsidRDefault="00155E6E" w:rsidP="00494F80">
            <w:pPr>
              <w:rPr>
                <w:rFonts w:ascii="Arial" w:hAnsi="Arial" w:cs="Arial"/>
                <w:color w:val="auto"/>
                <w:sz w:val="20"/>
                <w:szCs w:val="20"/>
              </w:rPr>
            </w:pPr>
          </w:p>
        </w:tc>
        <w:tc>
          <w:tcPr>
            <w:tcW w:w="1726" w:type="dxa"/>
            <w:shd w:val="clear" w:color="auto" w:fill="D9E2F3" w:themeFill="accent1" w:themeFillTint="33"/>
            <w:vAlign w:val="center"/>
          </w:tcPr>
          <w:p w14:paraId="0CF9A5F8" w14:textId="0259DE19" w:rsidR="00155E6E" w:rsidRPr="002C3514" w:rsidRDefault="00155E6E" w:rsidP="00494F80">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060DED4" w14:textId="4CAA1F27" w:rsidR="00155E6E" w:rsidRPr="002C3514" w:rsidRDefault="00155E6E" w:rsidP="00494F80">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3BF59D9E" w14:textId="3579EC3E" w:rsidR="00155E6E" w:rsidRPr="002C3514" w:rsidRDefault="00155E6E" w:rsidP="00494F80">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3351" w:type="dxa"/>
            <w:gridSpan w:val="2"/>
            <w:shd w:val="clear" w:color="auto" w:fill="D9E2F3" w:themeFill="accent1" w:themeFillTint="33"/>
          </w:tcPr>
          <w:p w14:paraId="7D77C0A2" w14:textId="77777777" w:rsidR="00155E6E" w:rsidRPr="003B603A" w:rsidRDefault="00155E6E" w:rsidP="00494F80">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511" w:type="dxa"/>
            <w:shd w:val="clear" w:color="auto" w:fill="D9E2F3"/>
          </w:tcPr>
          <w:p w14:paraId="7626058D" w14:textId="77777777" w:rsidR="00155E6E" w:rsidRPr="003C4AA1" w:rsidRDefault="00155E6E" w:rsidP="00494F80">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155E6E" w:rsidRPr="003C4AA1" w:rsidRDefault="00155E6E" w:rsidP="00494F80">
            <w:pPr>
              <w:rPr>
                <w:rFonts w:ascii="Arial" w:hAnsi="Arial" w:cs="Arial"/>
                <w:color w:val="000000"/>
                <w:sz w:val="16"/>
                <w:szCs w:val="16"/>
              </w:rPr>
            </w:pPr>
          </w:p>
        </w:tc>
      </w:tr>
      <w:tr w:rsidR="00155E6E" w:rsidRPr="005C257E" w14:paraId="5F4F3543" w14:textId="77777777" w:rsidTr="00155E6E">
        <w:trPr>
          <w:trHeight w:val="870"/>
        </w:trPr>
        <w:tc>
          <w:tcPr>
            <w:tcW w:w="6753" w:type="dxa"/>
            <w:shd w:val="clear" w:color="auto" w:fill="8DB4E2"/>
            <w:vAlign w:val="center"/>
          </w:tcPr>
          <w:p w14:paraId="7F4B5493" w14:textId="77777777" w:rsidR="00155E6E" w:rsidRPr="00487AEC" w:rsidRDefault="00155E6E" w:rsidP="00BB7DA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155E6E" w:rsidRPr="00487AEC" w:rsidRDefault="00155E6E" w:rsidP="00BB7DA7">
            <w:pPr>
              <w:rPr>
                <w:rFonts w:ascii="Arial" w:hAnsi="Arial" w:cs="Arial"/>
                <w:color w:val="auto"/>
                <w:sz w:val="20"/>
                <w:szCs w:val="20"/>
              </w:rPr>
            </w:pPr>
          </w:p>
        </w:tc>
        <w:tc>
          <w:tcPr>
            <w:tcW w:w="1726" w:type="dxa"/>
            <w:shd w:val="clear" w:color="auto" w:fill="D9E2F3" w:themeFill="accent1" w:themeFillTint="33"/>
            <w:vAlign w:val="center"/>
          </w:tcPr>
          <w:p w14:paraId="6732B27B" w14:textId="792141FD" w:rsidR="00155E6E" w:rsidRPr="002C3514" w:rsidRDefault="00155E6E"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1EF60FAC" w14:textId="0BED90C8" w:rsidR="00155E6E" w:rsidRPr="002C3514" w:rsidRDefault="00155E6E"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5EB7A979" w14:textId="699A742D" w:rsidR="00155E6E" w:rsidRPr="002C3514" w:rsidRDefault="00155E6E"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11C62F7D" w14:textId="77777777" w:rsidR="00155E6E" w:rsidRPr="003B603A" w:rsidRDefault="00155E6E"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511" w:type="dxa"/>
            <w:shd w:val="clear" w:color="auto" w:fill="D9E2F3"/>
          </w:tcPr>
          <w:p w14:paraId="7B188A0D" w14:textId="5BA4BBF4" w:rsidR="00155E6E" w:rsidRPr="00AC6948" w:rsidRDefault="00155E6E" w:rsidP="00BB7DA7">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155E6E" w:rsidRPr="00AC6948" w:rsidRDefault="00155E6E" w:rsidP="00BB7DA7">
            <w:pPr>
              <w:rPr>
                <w:rFonts w:ascii="Arial" w:hAnsi="Arial" w:cs="Arial"/>
                <w:color w:val="000000"/>
                <w:sz w:val="16"/>
                <w:szCs w:val="16"/>
              </w:rPr>
            </w:pPr>
          </w:p>
        </w:tc>
      </w:tr>
      <w:tr w:rsidR="00155E6E" w:rsidRPr="005C257E" w14:paraId="3BEC2BB5" w14:textId="77777777" w:rsidTr="00155E6E">
        <w:trPr>
          <w:trHeight w:val="69"/>
        </w:trPr>
        <w:tc>
          <w:tcPr>
            <w:tcW w:w="6753" w:type="dxa"/>
            <w:shd w:val="clear" w:color="auto" w:fill="8DB4E2"/>
            <w:vAlign w:val="center"/>
          </w:tcPr>
          <w:p w14:paraId="7CBB2314" w14:textId="77777777" w:rsidR="00155E6E" w:rsidRPr="00487AEC" w:rsidRDefault="00155E6E" w:rsidP="008B524E">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03E0F514" w:rsidR="00155E6E" w:rsidRPr="002C3514" w:rsidRDefault="00155E6E" w:rsidP="008B524E">
            <w:pPr>
              <w:rPr>
                <w:rFonts w:ascii="Arial" w:hAnsi="Arial" w:cs="Arial"/>
                <w:b/>
                <w:bCs/>
                <w:color w:val="000000" w:themeColor="text1"/>
                <w:sz w:val="20"/>
                <w:szCs w:val="20"/>
              </w:rPr>
            </w:pPr>
            <w:r>
              <w:rPr>
                <w:rFonts w:ascii="Arial" w:hAnsi="Arial" w:cs="Arial"/>
                <w:color w:val="000000" w:themeColor="text1"/>
                <w:sz w:val="20"/>
                <w:szCs w:val="20"/>
              </w:rPr>
              <w:t>25</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02D61F35" w14:textId="659B1C2E" w:rsidR="00155E6E" w:rsidRPr="002C3514" w:rsidRDefault="00155E6E" w:rsidP="008B524E">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0EED6F71" w14:textId="161A4AC3" w:rsidR="00155E6E" w:rsidRPr="00742A6D" w:rsidRDefault="00155E6E" w:rsidP="008B524E">
            <w:pPr>
              <w:rPr>
                <w:rFonts w:ascii="Arial" w:hAnsi="Arial" w:cs="Arial"/>
                <w:color w:val="auto"/>
                <w:sz w:val="20"/>
                <w:szCs w:val="20"/>
              </w:rPr>
            </w:pPr>
            <w:r w:rsidRPr="00742A6D">
              <w:rPr>
                <w:rFonts w:ascii="Arial" w:hAnsi="Arial" w:cs="Arial"/>
                <w:color w:val="auto"/>
                <w:sz w:val="20"/>
                <w:szCs w:val="20"/>
              </w:rPr>
              <w:t>c. 11%</w:t>
            </w:r>
          </w:p>
        </w:tc>
        <w:tc>
          <w:tcPr>
            <w:tcW w:w="3351" w:type="dxa"/>
            <w:gridSpan w:val="2"/>
            <w:shd w:val="clear" w:color="auto" w:fill="D9E2F3" w:themeFill="accent1" w:themeFillTint="33"/>
          </w:tcPr>
          <w:p w14:paraId="644CE473" w14:textId="77777777" w:rsidR="00155E6E" w:rsidRPr="003B603A" w:rsidRDefault="00155E6E" w:rsidP="008B524E">
            <w:pPr>
              <w:rPr>
                <w:rFonts w:ascii="Arial" w:hAnsi="Arial" w:cs="Arial"/>
                <w:color w:val="000000"/>
                <w:sz w:val="16"/>
                <w:szCs w:val="16"/>
              </w:rPr>
            </w:pPr>
            <w:r w:rsidRPr="003B603A">
              <w:rPr>
                <w:rFonts w:ascii="Arial" w:hAnsi="Arial" w:cs="Arial"/>
                <w:color w:val="000000"/>
                <w:sz w:val="16"/>
                <w:szCs w:val="16"/>
              </w:rPr>
              <w:t>Borough to take from own info.</w:t>
            </w:r>
          </w:p>
        </w:tc>
        <w:tc>
          <w:tcPr>
            <w:tcW w:w="6511" w:type="dxa"/>
            <w:shd w:val="clear" w:color="auto" w:fill="D9E2F3"/>
          </w:tcPr>
          <w:p w14:paraId="74E4EC9C" w14:textId="289CFC3D" w:rsidR="00155E6E" w:rsidRPr="00AC6948" w:rsidRDefault="00155E6E" w:rsidP="008B524E">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155E6E" w:rsidRPr="00AC6948" w:rsidRDefault="00155E6E" w:rsidP="008B524E">
            <w:pPr>
              <w:rPr>
                <w:rFonts w:ascii="Arial" w:hAnsi="Arial" w:cs="Arial"/>
                <w:color w:val="000000"/>
                <w:sz w:val="16"/>
                <w:szCs w:val="16"/>
              </w:rPr>
            </w:pPr>
          </w:p>
        </w:tc>
      </w:tr>
      <w:tr w:rsidR="00155E6E" w:rsidRPr="005C257E" w14:paraId="3E190AFE" w14:textId="77777777" w:rsidTr="00155E6E">
        <w:trPr>
          <w:trHeight w:val="689"/>
        </w:trPr>
        <w:tc>
          <w:tcPr>
            <w:tcW w:w="6753" w:type="dxa"/>
            <w:shd w:val="clear" w:color="auto" w:fill="D9D9D9" w:themeFill="background1" w:themeFillShade="D9"/>
            <w:noWrap/>
            <w:vAlign w:val="center"/>
            <w:hideMark/>
          </w:tcPr>
          <w:p w14:paraId="6E558389" w14:textId="060A63C5" w:rsidR="00155E6E" w:rsidRPr="002C3514" w:rsidRDefault="00155E6E"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1EE1A587" w:rsidR="00155E6E" w:rsidRPr="002C3514" w:rsidRDefault="00155E6E" w:rsidP="00BB7DA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4AEC1225" w:rsidR="00155E6E" w:rsidRPr="002C3514" w:rsidRDefault="00155E6E"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7B2BADF9" w:rsidR="00155E6E" w:rsidRPr="002C3514" w:rsidRDefault="00155E6E"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3351" w:type="dxa"/>
            <w:gridSpan w:val="2"/>
            <w:shd w:val="clear" w:color="auto" w:fill="E7E6E6" w:themeFill="background2"/>
          </w:tcPr>
          <w:p w14:paraId="5943CD21" w14:textId="2C8C65C5" w:rsidR="00155E6E" w:rsidRPr="007E5318" w:rsidRDefault="00155E6E" w:rsidP="00BB7DA7">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511" w:type="dxa"/>
            <w:shd w:val="clear" w:color="auto" w:fill="E7E6E6" w:themeFill="background2"/>
          </w:tcPr>
          <w:p w14:paraId="2E70F2A2" w14:textId="3A1F69DA" w:rsidR="00155E6E" w:rsidRPr="007E5318" w:rsidRDefault="00155E6E"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0A70C714" w14:textId="77777777" w:rsidR="00155E6E" w:rsidRDefault="00155E6E" w:rsidP="00155E6E">
      <w:pPr>
        <w:pStyle w:val="ListParagraph"/>
        <w:jc w:val="both"/>
        <w:textAlignment w:val="baseline"/>
      </w:pPr>
    </w:p>
    <w:p w14:paraId="318CA189" w14:textId="77777777" w:rsidR="00155E6E" w:rsidRDefault="00155E6E" w:rsidP="00155E6E">
      <w:pPr>
        <w:pStyle w:val="ListParagraph"/>
        <w:jc w:val="both"/>
        <w:textAlignment w:val="baseline"/>
      </w:pPr>
    </w:p>
    <w:p w14:paraId="40F81A9E" w14:textId="77777777" w:rsidR="00155E6E" w:rsidRDefault="00155E6E" w:rsidP="00155E6E">
      <w:pPr>
        <w:pStyle w:val="ListParagraph"/>
        <w:jc w:val="both"/>
        <w:textAlignment w:val="baseline"/>
      </w:pPr>
    </w:p>
    <w:p w14:paraId="74444EC8" w14:textId="77777777" w:rsidR="00155E6E" w:rsidRPr="00155E6E" w:rsidRDefault="00155E6E" w:rsidP="00155E6E">
      <w:pPr>
        <w:pStyle w:val="ListParagraph"/>
        <w:jc w:val="both"/>
        <w:textAlignment w:val="baseline"/>
      </w:pPr>
    </w:p>
    <w:p w14:paraId="1D2EB616" w14:textId="1A7EB84B" w:rsidR="00BC31C0" w:rsidRDefault="00D03346" w:rsidP="00410946">
      <w:pPr>
        <w:pStyle w:val="ListParagraph"/>
        <w:numPr>
          <w:ilvl w:val="0"/>
          <w:numId w:val="25"/>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00A61806">
        <w:trPr>
          <w:trHeight w:val="1692"/>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bookmarkStart w:id="0" w:name="_Hlk210139679"/>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bookmarkEnd w:id="0"/>
      <w:tr w:rsidR="00453473" w:rsidRPr="00B44E45" w14:paraId="68E2B36C" w14:textId="77777777" w:rsidTr="008853EF">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0B2DD9C7" w:rsidR="00453473" w:rsidRPr="000B4D19" w:rsidRDefault="00453473" w:rsidP="002C048D">
            <w:pPr>
              <w:textAlignment w:val="baseline"/>
              <w:rPr>
                <w:rFonts w:ascii="Arial" w:hAnsi="Arial" w:cs="Arial"/>
                <w:sz w:val="20"/>
                <w:szCs w:val="20"/>
              </w:rPr>
            </w:pPr>
            <w:r w:rsidRPr="000B4D19">
              <w:rPr>
                <w:rFonts w:ascii="Arial" w:hAnsi="Arial" w:cs="Arial"/>
                <w:sz w:val="20"/>
                <w:szCs w:val="20"/>
              </w:rPr>
              <w:t>Richmond #1</w:t>
            </w:r>
          </w:p>
        </w:tc>
        <w:tc>
          <w:tcPr>
            <w:tcW w:w="1843" w:type="dxa"/>
            <w:tcBorders>
              <w:top w:val="single" w:sz="4" w:space="0" w:color="auto"/>
              <w:left w:val="single" w:sz="4" w:space="0" w:color="auto"/>
              <w:bottom w:val="single" w:sz="4" w:space="0" w:color="auto"/>
              <w:right w:val="single" w:sz="4" w:space="0" w:color="auto"/>
            </w:tcBorders>
          </w:tcPr>
          <w:p w14:paraId="535A2F1F" w14:textId="3E4E0122" w:rsidR="00453473" w:rsidRPr="00A779A2" w:rsidRDefault="00453473" w:rsidP="00453473">
            <w:pPr>
              <w:ind w:left="126"/>
              <w:textAlignment w:val="baseline"/>
              <w:rPr>
                <w:rFonts w:ascii="Arial" w:hAnsi="Arial" w:cs="Arial"/>
                <w:sz w:val="20"/>
                <w:szCs w:val="20"/>
              </w:rPr>
            </w:pPr>
            <w:r w:rsidRPr="007E40F1">
              <w:rPr>
                <w:rFonts w:ascii="Arial" w:hAnsi="Arial" w:cs="Arial"/>
                <w:color w:val="000000" w:themeColor="text1"/>
                <w:sz w:val="20"/>
                <w:szCs w:val="20"/>
              </w:rPr>
              <w:t>Decarbonise our buildings</w:t>
            </w:r>
          </w:p>
        </w:tc>
        <w:tc>
          <w:tcPr>
            <w:tcW w:w="5097" w:type="dxa"/>
            <w:tcBorders>
              <w:top w:val="single" w:sz="4" w:space="0" w:color="auto"/>
              <w:left w:val="single" w:sz="4" w:space="0" w:color="auto"/>
              <w:bottom w:val="single" w:sz="4" w:space="0" w:color="auto"/>
              <w:right w:val="single" w:sz="4" w:space="0" w:color="auto"/>
            </w:tcBorders>
          </w:tcPr>
          <w:p w14:paraId="45CEA342" w14:textId="518E40E1" w:rsidR="00453473" w:rsidRPr="00A779A2" w:rsidRDefault="00453473" w:rsidP="00453473">
            <w:pPr>
              <w:ind w:left="126"/>
              <w:textAlignment w:val="baseline"/>
              <w:rPr>
                <w:rFonts w:ascii="Arial" w:hAnsi="Arial" w:cs="Arial"/>
                <w:sz w:val="20"/>
                <w:szCs w:val="20"/>
              </w:rPr>
            </w:pPr>
            <w:r w:rsidRPr="007E40F1">
              <w:rPr>
                <w:rFonts w:ascii="Arial" w:hAnsi="Arial" w:cs="Arial"/>
                <w:color w:val="000000" w:themeColor="text1"/>
                <w:sz w:val="20"/>
                <w:szCs w:val="20"/>
              </w:rPr>
              <w:t xml:space="preserve">Develop a long-term plan for reducing emissions and improving the energy efficiency in Council owned properties which we currently lease to other organisations or are used by other organisations/tenants. </w:t>
            </w:r>
          </w:p>
        </w:tc>
        <w:tc>
          <w:tcPr>
            <w:tcW w:w="2127" w:type="dxa"/>
            <w:tcBorders>
              <w:top w:val="single" w:sz="4" w:space="0" w:color="auto"/>
              <w:left w:val="single" w:sz="4" w:space="0" w:color="auto"/>
              <w:bottom w:val="single" w:sz="4" w:space="0" w:color="auto"/>
              <w:right w:val="single" w:sz="4" w:space="0" w:color="auto"/>
            </w:tcBorders>
            <w:vAlign w:val="center"/>
          </w:tcPr>
          <w:p w14:paraId="68313980" w14:textId="77777777" w:rsidR="001444D2" w:rsidRPr="001444D2" w:rsidRDefault="001444D2" w:rsidP="001444D2">
            <w:pPr>
              <w:textAlignment w:val="baseline"/>
              <w:rPr>
                <w:rFonts w:ascii="Arial" w:hAnsi="Arial" w:cs="Arial"/>
                <w:color w:val="00B050"/>
                <w:sz w:val="16"/>
                <w:szCs w:val="16"/>
              </w:rPr>
            </w:pPr>
            <w:r w:rsidRPr="001444D2">
              <w:rPr>
                <w:rFonts w:ascii="Arial" w:hAnsi="Arial" w:cs="Arial"/>
                <w:color w:val="00B050"/>
                <w:sz w:val="16"/>
                <w:szCs w:val="16"/>
              </w:rPr>
              <w:t>Complete</w:t>
            </w:r>
          </w:p>
          <w:p w14:paraId="235A0381" w14:textId="22D92934" w:rsidR="00453473" w:rsidRPr="000D11FD" w:rsidRDefault="00453473" w:rsidP="00453473">
            <w:pPr>
              <w:textAlignment w:val="baseline"/>
              <w:rPr>
                <w:rFonts w:ascii="Arial" w:hAnsi="Arial" w:cs="Arial"/>
                <w:color w:val="00B05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71EAF0A" w14:textId="77777777" w:rsidR="00453473" w:rsidRDefault="00AE1FC3" w:rsidP="00AE1FC3">
            <w:pPr>
              <w:textAlignment w:val="baseline"/>
              <w:rPr>
                <w:rFonts w:ascii="Arial" w:hAnsi="Arial" w:cs="Arial"/>
                <w:sz w:val="20"/>
                <w:szCs w:val="20"/>
              </w:rPr>
            </w:pPr>
            <w:r w:rsidRPr="00AE1FC3">
              <w:rPr>
                <w:rFonts w:ascii="Arial" w:hAnsi="Arial" w:cs="Arial"/>
                <w:sz w:val="20"/>
                <w:szCs w:val="20"/>
              </w:rPr>
              <w:t xml:space="preserve">There </w:t>
            </w:r>
            <w:r>
              <w:rPr>
                <w:rFonts w:ascii="Arial" w:hAnsi="Arial" w:cs="Arial"/>
                <w:sz w:val="20"/>
                <w:szCs w:val="20"/>
              </w:rPr>
              <w:t>was</w:t>
            </w:r>
            <w:r w:rsidRPr="00AE1FC3">
              <w:rPr>
                <w:rFonts w:ascii="Arial" w:hAnsi="Arial" w:cs="Arial"/>
                <w:sz w:val="20"/>
                <w:szCs w:val="20"/>
              </w:rPr>
              <w:t xml:space="preserve"> a review of the installation of gas boilers as standard from April 2021 with a review of all scheduled works and switch to low carbon heat (e.g., heat pumps) where feasible. Moving forward, robust assessments of technologies will be undertaken, and where it is not possible to install a low carbon heat source, a business case will be documented. This will be added to a register held with the Sustainability Team that will be subject to regular review and update as new technologies emerge.</w:t>
            </w:r>
          </w:p>
          <w:p w14:paraId="10C16507" w14:textId="77777777" w:rsidR="005105F6" w:rsidRDefault="005105F6" w:rsidP="00AE1FC3">
            <w:pPr>
              <w:textAlignment w:val="baseline"/>
              <w:rPr>
                <w:rFonts w:ascii="Arial" w:hAnsi="Arial" w:cs="Arial"/>
                <w:sz w:val="20"/>
                <w:szCs w:val="20"/>
              </w:rPr>
            </w:pPr>
          </w:p>
          <w:p w14:paraId="4F452E40" w14:textId="6D4D22BD" w:rsidR="005105F6" w:rsidRPr="00AE1FC3" w:rsidRDefault="005105F6" w:rsidP="00AE1FC3">
            <w:pPr>
              <w:textAlignment w:val="baseline"/>
              <w:rPr>
                <w:rFonts w:ascii="Arial" w:hAnsi="Arial" w:cs="Arial"/>
                <w:sz w:val="20"/>
                <w:szCs w:val="20"/>
              </w:rPr>
            </w:pPr>
            <w:r w:rsidRPr="005105F6">
              <w:rPr>
                <w:rFonts w:ascii="Arial" w:hAnsi="Arial" w:cs="Arial"/>
                <w:sz w:val="20"/>
                <w:szCs w:val="20"/>
              </w:rPr>
              <w:t xml:space="preserve">When dealing with new lettings and lease renewals for the Council’s commercially leased properties, it ensures that all such properties achieve the Minimum Energy Efficiency Standards (MEES) as set by central government. In certain </w:t>
            </w:r>
            <w:proofErr w:type="gramStart"/>
            <w:r w:rsidRPr="005105F6">
              <w:rPr>
                <w:rFonts w:ascii="Arial" w:hAnsi="Arial" w:cs="Arial"/>
                <w:sz w:val="20"/>
                <w:szCs w:val="20"/>
              </w:rPr>
              <w:t>instances</w:t>
            </w:r>
            <w:proofErr w:type="gramEnd"/>
            <w:r w:rsidRPr="005105F6">
              <w:rPr>
                <w:rFonts w:ascii="Arial" w:hAnsi="Arial" w:cs="Arial"/>
                <w:sz w:val="20"/>
                <w:szCs w:val="20"/>
              </w:rPr>
              <w:t xml:space="preserve"> various works have to be carried out by the Council to the Council’s commercial premises to ensure the premises are MEES-compliant.</w:t>
            </w:r>
          </w:p>
        </w:tc>
        <w:tc>
          <w:tcPr>
            <w:tcW w:w="5246" w:type="dxa"/>
            <w:tcBorders>
              <w:top w:val="single" w:sz="4" w:space="0" w:color="auto"/>
              <w:left w:val="single" w:sz="4" w:space="0" w:color="auto"/>
              <w:bottom w:val="single" w:sz="4" w:space="0" w:color="auto"/>
              <w:right w:val="single" w:sz="4" w:space="0" w:color="auto"/>
            </w:tcBorders>
          </w:tcPr>
          <w:p w14:paraId="4396985B" w14:textId="77777777" w:rsidR="00453473" w:rsidRDefault="00375CD8" w:rsidP="00A01F39">
            <w:pPr>
              <w:textAlignment w:val="baseline"/>
              <w:rPr>
                <w:rFonts w:ascii="Arial" w:hAnsi="Arial" w:cs="Arial"/>
                <w:sz w:val="20"/>
                <w:szCs w:val="20"/>
              </w:rPr>
            </w:pPr>
            <w:r>
              <w:rPr>
                <w:rFonts w:ascii="Arial" w:hAnsi="Arial" w:cs="Arial"/>
                <w:sz w:val="20"/>
                <w:szCs w:val="20"/>
              </w:rPr>
              <w:t xml:space="preserve">Plan developed / </w:t>
            </w:r>
            <w:r w:rsidR="001444D2">
              <w:rPr>
                <w:rFonts w:ascii="Arial" w:hAnsi="Arial" w:cs="Arial"/>
                <w:sz w:val="20"/>
                <w:szCs w:val="20"/>
              </w:rPr>
              <w:t>Reduced CO2eq emissions (unquantified)</w:t>
            </w:r>
          </w:p>
          <w:p w14:paraId="07785437" w14:textId="77777777" w:rsidR="001444D2" w:rsidRDefault="001444D2" w:rsidP="00A01F39">
            <w:pPr>
              <w:textAlignment w:val="baseline"/>
              <w:rPr>
                <w:rFonts w:ascii="Arial" w:hAnsi="Arial" w:cs="Arial"/>
                <w:sz w:val="20"/>
                <w:szCs w:val="20"/>
              </w:rPr>
            </w:pPr>
          </w:p>
          <w:p w14:paraId="2C0C248B" w14:textId="080CCE08" w:rsidR="001444D2" w:rsidRPr="00A01F39" w:rsidRDefault="001444D2" w:rsidP="00A01F39">
            <w:pPr>
              <w:textAlignment w:val="baseline"/>
              <w:rPr>
                <w:rFonts w:ascii="Arial" w:hAnsi="Arial" w:cs="Arial"/>
                <w:sz w:val="20"/>
                <w:szCs w:val="20"/>
              </w:rPr>
            </w:pPr>
          </w:p>
        </w:tc>
      </w:tr>
      <w:tr w:rsidR="00B31C17" w:rsidRPr="00B44E45" w14:paraId="06533CC4" w14:textId="77777777" w:rsidTr="008853EF">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520AFE10" w:rsidR="00B31C17" w:rsidRPr="000B4D19" w:rsidRDefault="00B31C17" w:rsidP="002C048D">
            <w:pPr>
              <w:textAlignment w:val="baseline"/>
              <w:rPr>
                <w:rFonts w:ascii="Arial" w:hAnsi="Arial" w:cs="Arial"/>
                <w:sz w:val="20"/>
                <w:szCs w:val="20"/>
              </w:rPr>
            </w:pPr>
            <w:r w:rsidRPr="000B4D19">
              <w:rPr>
                <w:rFonts w:ascii="Arial" w:hAnsi="Arial" w:cs="Arial"/>
                <w:sz w:val="20"/>
                <w:szCs w:val="20"/>
              </w:rPr>
              <w:t>Richmond #2</w:t>
            </w:r>
          </w:p>
        </w:tc>
        <w:tc>
          <w:tcPr>
            <w:tcW w:w="1843" w:type="dxa"/>
            <w:tcBorders>
              <w:top w:val="single" w:sz="4" w:space="0" w:color="auto"/>
              <w:left w:val="single" w:sz="4" w:space="0" w:color="auto"/>
              <w:bottom w:val="single" w:sz="4" w:space="0" w:color="auto"/>
              <w:right w:val="single" w:sz="4" w:space="0" w:color="auto"/>
            </w:tcBorders>
          </w:tcPr>
          <w:p w14:paraId="0CC65029" w14:textId="5D6C53EB" w:rsidR="00B31C17" w:rsidRPr="00A779A2" w:rsidRDefault="00B31C17" w:rsidP="00B31C17">
            <w:pPr>
              <w:ind w:left="126"/>
              <w:textAlignment w:val="baseline"/>
              <w:rPr>
                <w:rFonts w:ascii="Arial" w:hAnsi="Arial" w:cs="Arial"/>
                <w:sz w:val="20"/>
                <w:szCs w:val="20"/>
              </w:rPr>
            </w:pPr>
            <w:r w:rsidRPr="007E40F1">
              <w:rPr>
                <w:rFonts w:ascii="Arial" w:hAnsi="Arial" w:cs="Arial"/>
                <w:sz w:val="20"/>
                <w:szCs w:val="20"/>
              </w:rPr>
              <w:t>Reduce and remove single use plastics from Richmond Council sites</w:t>
            </w:r>
          </w:p>
        </w:tc>
        <w:tc>
          <w:tcPr>
            <w:tcW w:w="5097" w:type="dxa"/>
            <w:tcBorders>
              <w:top w:val="single" w:sz="4" w:space="0" w:color="auto"/>
              <w:left w:val="single" w:sz="4" w:space="0" w:color="auto"/>
              <w:bottom w:val="single" w:sz="4" w:space="0" w:color="auto"/>
              <w:right w:val="single" w:sz="4" w:space="0" w:color="auto"/>
            </w:tcBorders>
          </w:tcPr>
          <w:p w14:paraId="2EFDDEEE" w14:textId="1FDC48FF" w:rsidR="00B31C17" w:rsidRPr="00A779A2" w:rsidRDefault="00B31C17" w:rsidP="00B31C17">
            <w:pPr>
              <w:ind w:left="126"/>
              <w:textAlignment w:val="baseline"/>
              <w:rPr>
                <w:rFonts w:ascii="Arial" w:hAnsi="Arial" w:cs="Arial"/>
                <w:sz w:val="20"/>
                <w:szCs w:val="20"/>
              </w:rPr>
            </w:pPr>
            <w:r w:rsidRPr="007E40F1">
              <w:rPr>
                <w:rFonts w:ascii="Arial" w:hAnsi="Arial" w:cs="Arial"/>
                <w:sz w:val="20"/>
                <w:szCs w:val="20"/>
              </w:rPr>
              <w:t xml:space="preserve">Achieving Single Use Plastic free accreditation for Council operations.  </w:t>
            </w:r>
          </w:p>
        </w:tc>
        <w:tc>
          <w:tcPr>
            <w:tcW w:w="2127" w:type="dxa"/>
            <w:tcBorders>
              <w:top w:val="single" w:sz="4" w:space="0" w:color="auto"/>
              <w:left w:val="single" w:sz="4" w:space="0" w:color="auto"/>
              <w:bottom w:val="single" w:sz="4" w:space="0" w:color="auto"/>
              <w:right w:val="single" w:sz="4" w:space="0" w:color="auto"/>
            </w:tcBorders>
            <w:vAlign w:val="center"/>
          </w:tcPr>
          <w:p w14:paraId="5C5E267A" w14:textId="1418EA61" w:rsidR="00B31C17" w:rsidRPr="00B95A28" w:rsidRDefault="00D768CD" w:rsidP="00D768CD">
            <w:pP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22F7043E" w14:textId="3342697D" w:rsidR="002E5FD7" w:rsidRPr="00A55B6D" w:rsidRDefault="00A55B6D" w:rsidP="00A55B6D">
            <w:pPr>
              <w:textAlignment w:val="baseline"/>
              <w:rPr>
                <w:rFonts w:ascii="Arial" w:hAnsi="Arial" w:cs="Arial"/>
                <w:sz w:val="20"/>
                <w:szCs w:val="20"/>
              </w:rPr>
            </w:pPr>
            <w:r>
              <w:rPr>
                <w:rFonts w:ascii="Arial" w:hAnsi="Arial" w:cs="Arial"/>
                <w:sz w:val="20"/>
                <w:szCs w:val="20"/>
              </w:rPr>
              <w:t>(February 202</w:t>
            </w:r>
            <w:r w:rsidR="001E78DF">
              <w:rPr>
                <w:rFonts w:ascii="Arial" w:hAnsi="Arial" w:cs="Arial"/>
                <w:sz w:val="20"/>
                <w:szCs w:val="20"/>
              </w:rPr>
              <w:t>3</w:t>
            </w:r>
            <w:r>
              <w:rPr>
                <w:rFonts w:ascii="Arial" w:hAnsi="Arial" w:cs="Arial"/>
                <w:sz w:val="20"/>
                <w:szCs w:val="20"/>
              </w:rPr>
              <w:t xml:space="preserve">) </w:t>
            </w:r>
            <w:r w:rsidRPr="00A55B6D">
              <w:rPr>
                <w:rFonts w:ascii="Arial" w:hAnsi="Arial" w:cs="Arial"/>
                <w:sz w:val="20"/>
                <w:szCs w:val="20"/>
              </w:rPr>
              <w:t xml:space="preserve">Work to remove single use plastics is on-going. The definition of single use plastic has been updated to reflect the use of PPE </w:t>
            </w:r>
            <w:proofErr w:type="gramStart"/>
            <w:r w:rsidRPr="00A55B6D">
              <w:rPr>
                <w:rFonts w:ascii="Arial" w:hAnsi="Arial" w:cs="Arial"/>
                <w:sz w:val="20"/>
                <w:szCs w:val="20"/>
              </w:rPr>
              <w:t>as a result of</w:t>
            </w:r>
            <w:proofErr w:type="gramEnd"/>
            <w:r w:rsidRPr="00A55B6D">
              <w:rPr>
                <w:rFonts w:ascii="Arial" w:hAnsi="Arial" w:cs="Arial"/>
                <w:sz w:val="20"/>
                <w:szCs w:val="20"/>
              </w:rPr>
              <w:t xml:space="preserve"> Covid-19. The plan for the reduction and removal of single use plastics from Richmond Council sites is to be reviewed by end of March 2022</w:t>
            </w:r>
            <w:r w:rsidR="002E5FD7">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796A83E7" w14:textId="78AC2EF1" w:rsidR="00B31C17" w:rsidRPr="00E24A8B" w:rsidRDefault="000B3516" w:rsidP="00C474D5">
            <w:pPr>
              <w:textAlignment w:val="baseline"/>
              <w:rPr>
                <w:rFonts w:ascii="Arial" w:hAnsi="Arial" w:cs="Arial"/>
                <w:color w:val="FF0000"/>
                <w:sz w:val="20"/>
                <w:szCs w:val="20"/>
              </w:rPr>
            </w:pPr>
            <w:r>
              <w:rPr>
                <w:rFonts w:ascii="Arial" w:hAnsi="Arial" w:cs="Arial"/>
                <w:sz w:val="20"/>
                <w:szCs w:val="20"/>
              </w:rPr>
              <w:t>Reduced plastic waste generated by Council operations (unquantified)</w:t>
            </w:r>
            <w:r w:rsidR="00D768CD">
              <w:rPr>
                <w:rFonts w:ascii="Arial" w:hAnsi="Arial" w:cs="Arial"/>
                <w:sz w:val="20"/>
                <w:szCs w:val="20"/>
              </w:rPr>
              <w:t>.</w:t>
            </w:r>
            <w:r w:rsidR="00E24A8B">
              <w:rPr>
                <w:rFonts w:ascii="Arial" w:hAnsi="Arial" w:cs="Arial"/>
                <w:sz w:val="20"/>
                <w:szCs w:val="20"/>
              </w:rPr>
              <w:t xml:space="preserve"> </w:t>
            </w:r>
          </w:p>
        </w:tc>
      </w:tr>
      <w:tr w:rsidR="00581F0B" w:rsidRPr="00B44E45" w14:paraId="5288940A" w14:textId="77777777" w:rsidTr="008853EF">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1242E397" w:rsidR="00581F0B" w:rsidRPr="000B4D19" w:rsidRDefault="00581F0B" w:rsidP="002C048D">
            <w:pPr>
              <w:textAlignment w:val="baseline"/>
              <w:rPr>
                <w:rFonts w:ascii="Arial" w:hAnsi="Arial" w:cs="Arial"/>
                <w:sz w:val="20"/>
                <w:szCs w:val="20"/>
              </w:rPr>
            </w:pPr>
            <w:r w:rsidRPr="000B4D19">
              <w:rPr>
                <w:rFonts w:ascii="Arial" w:hAnsi="Arial" w:cs="Arial"/>
                <w:sz w:val="20"/>
                <w:szCs w:val="20"/>
              </w:rPr>
              <w:t>Richmond #3</w:t>
            </w:r>
          </w:p>
        </w:tc>
        <w:tc>
          <w:tcPr>
            <w:tcW w:w="1843" w:type="dxa"/>
            <w:tcBorders>
              <w:top w:val="single" w:sz="4" w:space="0" w:color="auto"/>
              <w:left w:val="single" w:sz="4" w:space="0" w:color="auto"/>
              <w:bottom w:val="single" w:sz="4" w:space="0" w:color="auto"/>
              <w:right w:val="single" w:sz="4" w:space="0" w:color="auto"/>
            </w:tcBorders>
          </w:tcPr>
          <w:p w14:paraId="689335EE" w14:textId="3A8B347B" w:rsidR="00581F0B" w:rsidRPr="00A779A2" w:rsidRDefault="00581F0B" w:rsidP="00581F0B">
            <w:pPr>
              <w:ind w:left="126"/>
              <w:textAlignment w:val="baseline"/>
              <w:rPr>
                <w:rFonts w:ascii="Arial" w:hAnsi="Arial" w:cs="Arial"/>
                <w:sz w:val="20"/>
                <w:szCs w:val="20"/>
              </w:rPr>
            </w:pPr>
            <w:r w:rsidRPr="00342650">
              <w:rPr>
                <w:rFonts w:ascii="Arial" w:hAnsi="Arial" w:cs="Arial"/>
                <w:sz w:val="20"/>
                <w:szCs w:val="20"/>
              </w:rPr>
              <w:t>Reduce emissions of vehicle fleet</w:t>
            </w:r>
          </w:p>
        </w:tc>
        <w:tc>
          <w:tcPr>
            <w:tcW w:w="5097" w:type="dxa"/>
            <w:tcBorders>
              <w:top w:val="single" w:sz="4" w:space="0" w:color="auto"/>
              <w:left w:val="single" w:sz="4" w:space="0" w:color="auto"/>
              <w:bottom w:val="single" w:sz="4" w:space="0" w:color="auto"/>
              <w:right w:val="single" w:sz="4" w:space="0" w:color="auto"/>
            </w:tcBorders>
          </w:tcPr>
          <w:p w14:paraId="7288DBC7" w14:textId="2117B6CA" w:rsidR="00581F0B" w:rsidRPr="00A779A2" w:rsidRDefault="00581F0B" w:rsidP="00581F0B">
            <w:pPr>
              <w:ind w:left="126"/>
              <w:textAlignment w:val="baseline"/>
              <w:rPr>
                <w:rFonts w:ascii="Arial" w:hAnsi="Arial" w:cs="Arial"/>
                <w:sz w:val="20"/>
                <w:szCs w:val="20"/>
              </w:rPr>
            </w:pPr>
            <w:r w:rsidRPr="00342650">
              <w:rPr>
                <w:rFonts w:ascii="Arial" w:hAnsi="Arial" w:cs="Arial"/>
                <w:sz w:val="20"/>
                <w:szCs w:val="20"/>
              </w:rPr>
              <w:t>Increase the number of EVs in our fleet to reduce emissions</w:t>
            </w:r>
          </w:p>
        </w:tc>
        <w:tc>
          <w:tcPr>
            <w:tcW w:w="2127" w:type="dxa"/>
            <w:tcBorders>
              <w:top w:val="single" w:sz="4" w:space="0" w:color="auto"/>
              <w:left w:val="single" w:sz="4" w:space="0" w:color="auto"/>
              <w:bottom w:val="single" w:sz="4" w:space="0" w:color="auto"/>
              <w:right w:val="single" w:sz="4" w:space="0" w:color="auto"/>
            </w:tcBorders>
            <w:vAlign w:val="center"/>
          </w:tcPr>
          <w:p w14:paraId="0430C35F" w14:textId="6F070277" w:rsidR="00581F0B" w:rsidRPr="000D11FD" w:rsidRDefault="00581F0B" w:rsidP="00581F0B">
            <w:pPr>
              <w:textAlignment w:val="baseline"/>
              <w:rPr>
                <w:rFonts w:ascii="Arial" w:hAnsi="Arial" w:cs="Arial"/>
                <w:color w:val="70AD47" w:themeColor="accent6"/>
                <w:sz w:val="16"/>
                <w:szCs w:val="16"/>
              </w:rPr>
            </w:pPr>
            <w:r w:rsidRPr="000D11FD">
              <w:rPr>
                <w:rFonts w:ascii="Arial" w:hAnsi="Arial" w:cs="Arial"/>
                <w:color w:val="70AD47" w:themeColor="accent6"/>
                <w:sz w:val="16"/>
                <w:szCs w:val="16"/>
              </w:rPr>
              <w:t>Part complete</w:t>
            </w:r>
          </w:p>
          <w:p w14:paraId="076445DA" w14:textId="77777777" w:rsidR="00581F0B" w:rsidRPr="00B95A28" w:rsidRDefault="00581F0B" w:rsidP="00581F0B">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92EB517" w14:textId="77777777" w:rsidR="00C068E1" w:rsidRDefault="00530BF7" w:rsidP="00584F48">
            <w:pPr>
              <w:textAlignment w:val="baseline"/>
              <w:rPr>
                <w:rFonts w:ascii="Arial" w:hAnsi="Arial" w:cs="Arial"/>
                <w:sz w:val="20"/>
                <w:szCs w:val="20"/>
              </w:rPr>
            </w:pPr>
            <w:r w:rsidRPr="00530BF7">
              <w:rPr>
                <w:rFonts w:ascii="Arial" w:hAnsi="Arial" w:cs="Arial"/>
                <w:sz w:val="20"/>
                <w:szCs w:val="20"/>
              </w:rPr>
              <w:t xml:space="preserve">Following the completion of the fleet transition plan by consultants Cenex, a vehicle decarbonisation strategy was developed in collaboration with Procurement and Finance. The strategy formalises the process for decarbonisation the fleet, including the centralisation of all vehicle procurement through the Procurement team, scrutinising the need for vehicles, and ensuring new vehicles are electric vehicles. The strategy was approved at Directors Board in October 2024. The centralisation of vehicle procurement will enable the monitoring of the decarbonisation of the fleet. </w:t>
            </w:r>
          </w:p>
          <w:p w14:paraId="1436AFA3" w14:textId="77777777" w:rsidR="00C068E1" w:rsidRDefault="00C068E1" w:rsidP="00584F48">
            <w:pPr>
              <w:textAlignment w:val="baseline"/>
              <w:rPr>
                <w:rFonts w:ascii="Arial" w:hAnsi="Arial" w:cs="Arial"/>
                <w:sz w:val="20"/>
                <w:szCs w:val="20"/>
              </w:rPr>
            </w:pPr>
          </w:p>
          <w:p w14:paraId="2CD866AE" w14:textId="49CE8C7E" w:rsidR="00581F0B" w:rsidRPr="00584F48" w:rsidRDefault="00530BF7" w:rsidP="00584F48">
            <w:pPr>
              <w:textAlignment w:val="baseline"/>
              <w:rPr>
                <w:rFonts w:ascii="Arial" w:hAnsi="Arial" w:cs="Arial"/>
                <w:sz w:val="20"/>
                <w:szCs w:val="20"/>
              </w:rPr>
            </w:pPr>
            <w:r w:rsidRPr="00530BF7">
              <w:rPr>
                <w:rFonts w:ascii="Arial" w:hAnsi="Arial" w:cs="Arial"/>
                <w:sz w:val="20"/>
                <w:szCs w:val="20"/>
              </w:rPr>
              <w:t>A paper on the Phase 1 Options Appraisal of electric charging points to operational buildings to Directors’ Board in March 2024. This paper detailed the site selection for Richmond and the number and types of electric chargers to be installed at these sites. Load testing has been conducted in all the sites, and there is enough capacity at each site for delivery of the charging points and to maintain operations. A fire risk assessment has also been completed for each site. Once installation is complete on these sites, the project will be rolled out to other operational sites</w:t>
            </w:r>
            <w:r w:rsidR="00D37CD7">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04E7FAAE" w14:textId="098A807E" w:rsidR="00581F0B" w:rsidRPr="00584F48" w:rsidRDefault="00A42B5E" w:rsidP="00584F48">
            <w:pPr>
              <w:textAlignment w:val="baseline"/>
              <w:rPr>
                <w:rFonts w:ascii="Arial" w:hAnsi="Arial" w:cs="Arial"/>
                <w:sz w:val="20"/>
                <w:szCs w:val="20"/>
              </w:rPr>
            </w:pPr>
            <w:r>
              <w:rPr>
                <w:rFonts w:ascii="Arial" w:hAnsi="Arial" w:cs="Arial"/>
                <w:sz w:val="20"/>
                <w:szCs w:val="20"/>
              </w:rPr>
              <w:t>Reduced emissions from operation of Council owned fleet</w:t>
            </w:r>
            <w:r w:rsidR="003D7E11">
              <w:rPr>
                <w:rFonts w:ascii="Arial" w:hAnsi="Arial" w:cs="Arial"/>
                <w:sz w:val="20"/>
                <w:szCs w:val="20"/>
              </w:rPr>
              <w:t xml:space="preserve"> (unquantified).</w:t>
            </w:r>
            <w:r>
              <w:rPr>
                <w:rFonts w:ascii="Arial" w:hAnsi="Arial" w:cs="Arial"/>
                <w:sz w:val="20"/>
                <w:szCs w:val="20"/>
              </w:rPr>
              <w:t xml:space="preserve"> </w:t>
            </w:r>
          </w:p>
        </w:tc>
      </w:tr>
      <w:tr w:rsidR="00201E20" w:rsidRPr="00B44E45" w14:paraId="0EBD8C81" w14:textId="77777777" w:rsidTr="00440637">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58DB5CF3" w:rsidR="00201E20" w:rsidRPr="000B4D19" w:rsidRDefault="00201E20" w:rsidP="002C048D">
            <w:pPr>
              <w:textAlignment w:val="baseline"/>
              <w:rPr>
                <w:rFonts w:ascii="Arial" w:hAnsi="Arial" w:cs="Arial"/>
                <w:sz w:val="20"/>
                <w:szCs w:val="20"/>
              </w:rPr>
            </w:pPr>
            <w:r w:rsidRPr="000B4D19">
              <w:rPr>
                <w:rFonts w:ascii="Arial" w:hAnsi="Arial" w:cs="Arial"/>
                <w:sz w:val="20"/>
                <w:szCs w:val="20"/>
              </w:rPr>
              <w:t>Richmond #4</w:t>
            </w:r>
          </w:p>
        </w:tc>
        <w:tc>
          <w:tcPr>
            <w:tcW w:w="1843" w:type="dxa"/>
            <w:tcBorders>
              <w:top w:val="single" w:sz="4" w:space="0" w:color="auto"/>
              <w:left w:val="single" w:sz="4" w:space="0" w:color="auto"/>
              <w:bottom w:val="single" w:sz="4" w:space="0" w:color="auto"/>
              <w:right w:val="single" w:sz="4" w:space="0" w:color="auto"/>
            </w:tcBorders>
          </w:tcPr>
          <w:p w14:paraId="2210B9D8" w14:textId="3B9CDA2A" w:rsidR="00201E20" w:rsidRPr="00A779A2" w:rsidRDefault="00201E20" w:rsidP="00201E20">
            <w:pPr>
              <w:ind w:left="126"/>
              <w:textAlignment w:val="baseline"/>
              <w:rPr>
                <w:rFonts w:ascii="Arial" w:hAnsi="Arial" w:cs="Arial"/>
                <w:sz w:val="20"/>
                <w:szCs w:val="20"/>
              </w:rPr>
            </w:pPr>
            <w:r w:rsidRPr="007E40F1">
              <w:rPr>
                <w:rFonts w:ascii="Arial" w:hAnsi="Arial" w:cs="Arial"/>
                <w:color w:val="000000" w:themeColor="text1"/>
                <w:sz w:val="20"/>
                <w:szCs w:val="20"/>
              </w:rPr>
              <w:t>Measuring carbon emissions from providers</w:t>
            </w:r>
          </w:p>
        </w:tc>
        <w:tc>
          <w:tcPr>
            <w:tcW w:w="5097" w:type="dxa"/>
            <w:tcBorders>
              <w:top w:val="single" w:sz="4" w:space="0" w:color="auto"/>
              <w:left w:val="single" w:sz="4" w:space="0" w:color="auto"/>
              <w:bottom w:val="single" w:sz="4" w:space="0" w:color="auto"/>
              <w:right w:val="single" w:sz="4" w:space="0" w:color="auto"/>
            </w:tcBorders>
          </w:tcPr>
          <w:p w14:paraId="76B64A77" w14:textId="0B6A4677" w:rsidR="00201E20" w:rsidRPr="00A779A2" w:rsidRDefault="00201E20" w:rsidP="00201E20">
            <w:pPr>
              <w:ind w:left="126"/>
              <w:textAlignment w:val="baseline"/>
              <w:rPr>
                <w:rFonts w:ascii="Arial" w:hAnsi="Arial" w:cs="Arial"/>
                <w:sz w:val="20"/>
                <w:szCs w:val="20"/>
              </w:rPr>
            </w:pPr>
            <w:r w:rsidRPr="007E40F1">
              <w:rPr>
                <w:rFonts w:ascii="Arial" w:hAnsi="Arial" w:cs="Arial"/>
                <w:color w:val="000000" w:themeColor="text1"/>
                <w:sz w:val="20"/>
                <w:szCs w:val="20"/>
              </w:rPr>
              <w:t xml:space="preserve">Work with partners to develop criteria that require disclosure of emissions, promote circular economy and reduce emissions through the supply chain.  </w:t>
            </w:r>
          </w:p>
        </w:tc>
        <w:tc>
          <w:tcPr>
            <w:tcW w:w="2127" w:type="dxa"/>
            <w:tcBorders>
              <w:top w:val="single" w:sz="4" w:space="0" w:color="auto"/>
              <w:left w:val="single" w:sz="4" w:space="0" w:color="auto"/>
              <w:bottom w:val="single" w:sz="4" w:space="0" w:color="auto"/>
              <w:right w:val="single" w:sz="4" w:space="0" w:color="auto"/>
            </w:tcBorders>
            <w:vAlign w:val="center"/>
          </w:tcPr>
          <w:p w14:paraId="5EF9A272" w14:textId="77777777" w:rsidR="00323844" w:rsidRPr="000D11FD" w:rsidRDefault="00323844" w:rsidP="00323844">
            <w:pPr>
              <w:textAlignment w:val="baseline"/>
              <w:rPr>
                <w:rFonts w:ascii="Arial" w:hAnsi="Arial" w:cs="Arial"/>
                <w:color w:val="70AD47" w:themeColor="accent6"/>
                <w:sz w:val="16"/>
                <w:szCs w:val="16"/>
              </w:rPr>
            </w:pPr>
            <w:r w:rsidRPr="000D11FD">
              <w:rPr>
                <w:rFonts w:ascii="Arial" w:hAnsi="Arial" w:cs="Arial"/>
                <w:color w:val="70AD47" w:themeColor="accent6"/>
                <w:sz w:val="16"/>
                <w:szCs w:val="16"/>
              </w:rPr>
              <w:t>Part complete</w:t>
            </w:r>
          </w:p>
          <w:p w14:paraId="4A539D82" w14:textId="442B027A" w:rsidR="00201E20" w:rsidRPr="00B95A28" w:rsidRDefault="00201E20" w:rsidP="00201E20">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4CE5BD2" w14:textId="756CA029" w:rsidR="00201E20" w:rsidRPr="007F4B1B" w:rsidRDefault="00CE64AD" w:rsidP="007F4B1B">
            <w:pPr>
              <w:textAlignment w:val="baseline"/>
              <w:rPr>
                <w:rFonts w:ascii="Arial" w:hAnsi="Arial" w:cs="Arial"/>
                <w:sz w:val="20"/>
                <w:szCs w:val="20"/>
              </w:rPr>
            </w:pPr>
            <w:r w:rsidRPr="00CE64AD">
              <w:rPr>
                <w:rFonts w:ascii="Arial" w:hAnsi="Arial" w:cs="Arial"/>
                <w:sz w:val="20"/>
                <w:szCs w:val="20"/>
              </w:rPr>
              <w:t>(February 202</w:t>
            </w:r>
            <w:r w:rsidR="00850461">
              <w:rPr>
                <w:rFonts w:ascii="Arial" w:hAnsi="Arial" w:cs="Arial"/>
                <w:sz w:val="20"/>
                <w:szCs w:val="20"/>
              </w:rPr>
              <w:t>4</w:t>
            </w:r>
            <w:proofErr w:type="gramStart"/>
            <w:r w:rsidRPr="00CE64AD">
              <w:rPr>
                <w:rFonts w:ascii="Arial" w:hAnsi="Arial" w:cs="Arial"/>
                <w:sz w:val="20"/>
                <w:szCs w:val="20"/>
              </w:rPr>
              <w:t xml:space="preserve">) </w:t>
            </w:r>
            <w:r w:rsidR="00850461" w:rsidRPr="00850461">
              <w:t xml:space="preserve"> </w:t>
            </w:r>
            <w:r w:rsidR="00850461" w:rsidRPr="00850461">
              <w:rPr>
                <w:rFonts w:ascii="Arial" w:hAnsi="Arial" w:cs="Arial"/>
                <w:sz w:val="20"/>
                <w:szCs w:val="20"/>
              </w:rPr>
              <w:t>As</w:t>
            </w:r>
            <w:proofErr w:type="gramEnd"/>
            <w:r w:rsidR="00850461" w:rsidRPr="00850461">
              <w:rPr>
                <w:rFonts w:ascii="Arial" w:hAnsi="Arial" w:cs="Arial"/>
                <w:sz w:val="20"/>
                <w:szCs w:val="20"/>
              </w:rPr>
              <w:t xml:space="preserve"> part of our analysis of the council’s Scope 3 emissions with CO2Analysis, a number of metrics will be identified as criteria for what should be disclosed on suppliers’ carbon emissions. These metrics will enable us to develop more detailed guidance for suppliers not only on the disclosure of their carbon emissions, but also on reducing these emissions. As part of this work, we will be working with </w:t>
            </w:r>
            <w:proofErr w:type="gramStart"/>
            <w:r w:rsidR="00850461" w:rsidRPr="00850461">
              <w:rPr>
                <w:rFonts w:ascii="Arial" w:hAnsi="Arial" w:cs="Arial"/>
                <w:sz w:val="20"/>
                <w:szCs w:val="20"/>
              </w:rPr>
              <w:t>a number of</w:t>
            </w:r>
            <w:proofErr w:type="gramEnd"/>
            <w:r w:rsidR="00850461" w:rsidRPr="00850461">
              <w:rPr>
                <w:rFonts w:ascii="Arial" w:hAnsi="Arial" w:cs="Arial"/>
                <w:sz w:val="20"/>
                <w:szCs w:val="20"/>
              </w:rPr>
              <w:t xml:space="preserve"> other London boroughs who have undertaken this analysis, to engage with common suppliers where emissions and spend our largest to work together on reducing these emissions</w:t>
            </w:r>
            <w:r w:rsidR="00873BFE">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7BA547B9" w14:textId="28166BB5" w:rsidR="00201E20" w:rsidRPr="006E4CB7" w:rsidRDefault="003D7E11" w:rsidP="00201E20">
            <w:pPr>
              <w:textAlignment w:val="baseline"/>
              <w:rPr>
                <w:rFonts w:ascii="Arial" w:hAnsi="Arial" w:cs="Arial"/>
                <w:sz w:val="20"/>
                <w:szCs w:val="20"/>
              </w:rPr>
            </w:pPr>
            <w:r>
              <w:rPr>
                <w:rFonts w:ascii="Arial" w:hAnsi="Arial" w:cs="Arial"/>
                <w:sz w:val="20"/>
                <w:szCs w:val="20"/>
              </w:rPr>
              <w:t>Improved carbon data</w:t>
            </w:r>
            <w:r w:rsidR="00873BFE">
              <w:rPr>
                <w:rFonts w:ascii="Arial" w:hAnsi="Arial" w:cs="Arial"/>
                <w:sz w:val="20"/>
                <w:szCs w:val="20"/>
              </w:rPr>
              <w:t xml:space="preserve"> and ability to monitor and reduce c</w:t>
            </w:r>
            <w:r w:rsidR="004156D5">
              <w:rPr>
                <w:rFonts w:ascii="Arial" w:hAnsi="Arial" w:cs="Arial"/>
                <w:sz w:val="20"/>
                <w:szCs w:val="20"/>
              </w:rPr>
              <w:t>arbon emissions associated with partners</w:t>
            </w:r>
            <w:r>
              <w:rPr>
                <w:rFonts w:ascii="Arial" w:hAnsi="Arial" w:cs="Arial"/>
                <w:sz w:val="20"/>
                <w:szCs w:val="20"/>
              </w:rPr>
              <w:t xml:space="preserve"> </w:t>
            </w:r>
            <w:r w:rsidRPr="003D7E11">
              <w:rPr>
                <w:rFonts w:ascii="Arial" w:hAnsi="Arial" w:cs="Arial"/>
                <w:sz w:val="20"/>
                <w:szCs w:val="20"/>
              </w:rPr>
              <w:t>(unquantified).</w:t>
            </w:r>
          </w:p>
        </w:tc>
      </w:tr>
      <w:tr w:rsidR="0094498E" w:rsidRPr="00B44E45" w14:paraId="368A24DF" w14:textId="77777777" w:rsidTr="00FE663A">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33571147" w:rsidR="0094498E" w:rsidRPr="000B4D19" w:rsidRDefault="0094498E" w:rsidP="002C048D">
            <w:pPr>
              <w:textAlignment w:val="baseline"/>
              <w:rPr>
                <w:rFonts w:ascii="Arial" w:hAnsi="Arial" w:cs="Arial"/>
                <w:sz w:val="20"/>
                <w:szCs w:val="20"/>
              </w:rPr>
            </w:pPr>
            <w:r w:rsidRPr="000B4D19">
              <w:rPr>
                <w:rFonts w:ascii="Arial" w:hAnsi="Arial" w:cs="Arial"/>
                <w:sz w:val="20"/>
                <w:szCs w:val="20"/>
              </w:rPr>
              <w:t>Richmond #5</w:t>
            </w:r>
          </w:p>
        </w:tc>
        <w:tc>
          <w:tcPr>
            <w:tcW w:w="1843" w:type="dxa"/>
            <w:tcBorders>
              <w:top w:val="single" w:sz="4" w:space="0" w:color="auto"/>
              <w:left w:val="single" w:sz="4" w:space="0" w:color="auto"/>
              <w:bottom w:val="single" w:sz="4" w:space="0" w:color="auto"/>
              <w:right w:val="single" w:sz="4" w:space="0" w:color="auto"/>
            </w:tcBorders>
          </w:tcPr>
          <w:p w14:paraId="30719461" w14:textId="26945C95" w:rsidR="0094498E" w:rsidRPr="00A779A2" w:rsidRDefault="0094498E" w:rsidP="0094498E">
            <w:pPr>
              <w:ind w:left="126"/>
              <w:textAlignment w:val="baseline"/>
              <w:rPr>
                <w:rFonts w:ascii="Arial" w:hAnsi="Arial" w:cs="Arial"/>
                <w:sz w:val="20"/>
                <w:szCs w:val="20"/>
              </w:rPr>
            </w:pPr>
            <w:r w:rsidRPr="00A0145C">
              <w:rPr>
                <w:rFonts w:ascii="Arial" w:hAnsi="Arial" w:cs="Arial"/>
                <w:sz w:val="20"/>
                <w:szCs w:val="20"/>
              </w:rPr>
              <w:t>Improve our waste collection offer</w:t>
            </w:r>
          </w:p>
        </w:tc>
        <w:tc>
          <w:tcPr>
            <w:tcW w:w="5097" w:type="dxa"/>
            <w:tcBorders>
              <w:top w:val="single" w:sz="4" w:space="0" w:color="auto"/>
              <w:left w:val="single" w:sz="4" w:space="0" w:color="auto"/>
              <w:bottom w:val="single" w:sz="4" w:space="0" w:color="auto"/>
              <w:right w:val="single" w:sz="4" w:space="0" w:color="auto"/>
            </w:tcBorders>
          </w:tcPr>
          <w:p w14:paraId="10561972" w14:textId="24B07E52" w:rsidR="0094498E" w:rsidRPr="00A779A2" w:rsidRDefault="0094498E" w:rsidP="0094498E">
            <w:pPr>
              <w:ind w:left="126"/>
              <w:textAlignment w:val="baseline"/>
              <w:rPr>
                <w:rFonts w:ascii="Arial" w:hAnsi="Arial" w:cs="Arial"/>
                <w:sz w:val="20"/>
                <w:szCs w:val="20"/>
              </w:rPr>
            </w:pPr>
            <w:r w:rsidRPr="00A0145C">
              <w:rPr>
                <w:rFonts w:ascii="Arial" w:hAnsi="Arial" w:cs="Arial"/>
                <w:sz w:val="20"/>
                <w:szCs w:val="20"/>
              </w:rPr>
              <w:t xml:space="preserve">Roll-out flats food waste service This action links with the </w:t>
            </w:r>
            <w:r w:rsidRPr="00A0145C">
              <w:rPr>
                <w:rFonts w:ascii="Arial" w:hAnsi="Arial" w:cs="Arial"/>
                <w:color w:val="000000" w:themeColor="text1"/>
                <w:sz w:val="20"/>
                <w:szCs w:val="20"/>
              </w:rPr>
              <w:t>administration's manifesto commitments to “increase recycling” and to “Promote recycling., including increasing recycling provision for flats” and to the WLWA JMWMS policy for “All residents to have access to separate food waste services”.</w:t>
            </w:r>
            <w:r w:rsidRPr="00A0145C">
              <w:t xml:space="preserve"> </w:t>
            </w:r>
            <w:r w:rsidRPr="00A0145C">
              <w:rPr>
                <w:rFonts w:ascii="Arial" w:hAnsi="Arial" w:cs="Arial"/>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21AD379" w14:textId="2A7352B9" w:rsidR="0094498E" w:rsidRPr="00F41959" w:rsidRDefault="003C0CAC" w:rsidP="0094498E">
            <w:pPr>
              <w:textAlignment w:val="baseline"/>
              <w:rPr>
                <w:rFonts w:ascii="Arial" w:hAnsi="Arial" w:cs="Arial"/>
                <w:sz w:val="20"/>
                <w:szCs w:val="20"/>
              </w:rPr>
            </w:pPr>
            <w:r w:rsidRPr="003C0CAC">
              <w:rPr>
                <w:rFonts w:ascii="Arial" w:hAnsi="Arial" w:cs="Arial"/>
                <w:color w:val="70AD47" w:themeColor="accent6"/>
                <w:sz w:val="16"/>
                <w:szCs w:val="16"/>
              </w:rPr>
              <w:t>Part complete</w:t>
            </w:r>
          </w:p>
        </w:tc>
        <w:tc>
          <w:tcPr>
            <w:tcW w:w="7654" w:type="dxa"/>
            <w:tcBorders>
              <w:top w:val="single" w:sz="4" w:space="0" w:color="auto"/>
              <w:left w:val="single" w:sz="4" w:space="0" w:color="auto"/>
              <w:bottom w:val="single" w:sz="4" w:space="0" w:color="auto"/>
              <w:right w:val="single" w:sz="4" w:space="0" w:color="auto"/>
            </w:tcBorders>
          </w:tcPr>
          <w:p w14:paraId="44D2AC65" w14:textId="5C1AA6C6" w:rsidR="0094498E" w:rsidRDefault="000D3E2E" w:rsidP="000D3E2E">
            <w:pPr>
              <w:textAlignment w:val="baseline"/>
              <w:rPr>
                <w:rFonts w:ascii="Arial" w:hAnsi="Arial" w:cs="Arial"/>
                <w:sz w:val="20"/>
                <w:szCs w:val="20"/>
              </w:rPr>
            </w:pPr>
            <w:r w:rsidRPr="000D3E2E">
              <w:rPr>
                <w:rFonts w:ascii="Arial" w:hAnsi="Arial" w:cs="Arial"/>
                <w:sz w:val="20"/>
                <w:szCs w:val="20"/>
              </w:rPr>
              <w:t>(February 202</w:t>
            </w:r>
            <w:r w:rsidR="00BF462F">
              <w:rPr>
                <w:rFonts w:ascii="Arial" w:hAnsi="Arial" w:cs="Arial"/>
                <w:sz w:val="20"/>
                <w:szCs w:val="20"/>
              </w:rPr>
              <w:t>5</w:t>
            </w:r>
            <w:r w:rsidRPr="000D3E2E">
              <w:rPr>
                <w:rFonts w:ascii="Arial" w:hAnsi="Arial" w:cs="Arial"/>
                <w:sz w:val="20"/>
                <w:szCs w:val="20"/>
              </w:rPr>
              <w:t xml:space="preserve">) </w:t>
            </w:r>
            <w:r w:rsidR="00530537" w:rsidRPr="00530537">
              <w:rPr>
                <w:rFonts w:ascii="Arial" w:hAnsi="Arial" w:cs="Arial"/>
                <w:sz w:val="20"/>
                <w:szCs w:val="20"/>
              </w:rPr>
              <w:t>A replacement Food Waste Officer has now been recruited and has rolled food waste collections out to 300 flats in September</w:t>
            </w:r>
            <w:r w:rsidR="00550E74">
              <w:rPr>
                <w:rFonts w:ascii="Arial" w:hAnsi="Arial" w:cs="Arial"/>
                <w:sz w:val="20"/>
                <w:szCs w:val="20"/>
              </w:rPr>
              <w:t xml:space="preserve"> 2024</w:t>
            </w:r>
            <w:r w:rsidR="00530537" w:rsidRPr="00530537">
              <w:rPr>
                <w:rFonts w:ascii="Arial" w:hAnsi="Arial" w:cs="Arial"/>
                <w:sz w:val="20"/>
                <w:szCs w:val="20"/>
              </w:rPr>
              <w:t>, meaning a total of 5,120 flats now have food waste collections, including a small trial on Richmond Housing Partnership sites. All the remaining flats (including all RHP) will be rolled from June 2025 following receipt of new vehicles, and roll-out will be completed by end of December 2025.</w:t>
            </w:r>
            <w:r w:rsidR="00CB35BA">
              <w:rPr>
                <w:rFonts w:ascii="Arial" w:hAnsi="Arial" w:cs="Arial"/>
                <w:sz w:val="20"/>
                <w:szCs w:val="20"/>
              </w:rPr>
              <w:t xml:space="preserve"> </w:t>
            </w:r>
            <w:r w:rsidR="00CB35BA" w:rsidRPr="00CB35BA">
              <w:t xml:space="preserve"> </w:t>
            </w:r>
            <w:r w:rsidR="00CB35BA" w:rsidRPr="00CB35BA">
              <w:rPr>
                <w:rFonts w:ascii="Arial" w:hAnsi="Arial" w:cs="Arial"/>
                <w:sz w:val="20"/>
                <w:szCs w:val="20"/>
              </w:rPr>
              <w:t>Discussions with Serco have agreed to purchase two specific food waste vehicles to deliver the full flats roll out and commercial collections</w:t>
            </w:r>
            <w:r w:rsidR="00C504F6">
              <w:rPr>
                <w:rFonts w:ascii="Arial" w:hAnsi="Arial" w:cs="Arial"/>
                <w:sz w:val="20"/>
                <w:szCs w:val="20"/>
              </w:rPr>
              <w:t>.</w:t>
            </w:r>
          </w:p>
          <w:p w14:paraId="5EC31FC7" w14:textId="77777777" w:rsidR="00550E74" w:rsidRDefault="00550E74" w:rsidP="000D3E2E">
            <w:pPr>
              <w:textAlignment w:val="baseline"/>
              <w:rPr>
                <w:rFonts w:ascii="Arial" w:hAnsi="Arial" w:cs="Arial"/>
                <w:sz w:val="20"/>
                <w:szCs w:val="20"/>
              </w:rPr>
            </w:pPr>
          </w:p>
          <w:p w14:paraId="6A2FB779" w14:textId="0F5B1FAF" w:rsidR="00490882" w:rsidRPr="00DE633F" w:rsidRDefault="00490882" w:rsidP="000D3E2E">
            <w:pPr>
              <w:textAlignment w:val="baseline"/>
              <w:rPr>
                <w:rFonts w:ascii="Arial" w:hAnsi="Arial" w:cs="Arial"/>
                <w:color w:val="FF0000"/>
                <w:sz w:val="20"/>
                <w:szCs w:val="20"/>
              </w:rPr>
            </w:pPr>
            <w:r>
              <w:rPr>
                <w:rFonts w:ascii="Arial" w:hAnsi="Arial" w:cs="Arial"/>
                <w:sz w:val="20"/>
                <w:szCs w:val="20"/>
              </w:rPr>
              <w:t xml:space="preserve">(September 2025) </w:t>
            </w:r>
            <w:r w:rsidR="00C504F6">
              <w:rPr>
                <w:rFonts w:ascii="Arial" w:hAnsi="Arial" w:cs="Arial"/>
                <w:sz w:val="20"/>
                <w:szCs w:val="20"/>
              </w:rPr>
              <w:t xml:space="preserve">The additional vehicles are now operational. </w:t>
            </w:r>
            <w:r w:rsidR="0000615F">
              <w:rPr>
                <w:rFonts w:ascii="Arial" w:hAnsi="Arial" w:cs="Arial"/>
                <w:sz w:val="20"/>
                <w:szCs w:val="20"/>
              </w:rPr>
              <w:t xml:space="preserve">As at the end of March 2025, </w:t>
            </w:r>
            <w:r w:rsidR="00C51FD2" w:rsidRPr="00C51FD2">
              <w:rPr>
                <w:rFonts w:ascii="Arial" w:hAnsi="Arial" w:cs="Arial"/>
                <w:color w:val="auto"/>
                <w:sz w:val="20"/>
                <w:szCs w:val="20"/>
              </w:rPr>
              <w:t>c. 5,800</w:t>
            </w:r>
            <w:r w:rsidR="0000615F" w:rsidRPr="00C51FD2">
              <w:rPr>
                <w:rFonts w:ascii="Arial" w:hAnsi="Arial" w:cs="Arial"/>
                <w:color w:val="auto"/>
                <w:sz w:val="20"/>
                <w:szCs w:val="20"/>
              </w:rPr>
              <w:t xml:space="preserve"> communal </w:t>
            </w:r>
            <w:r w:rsidR="0000615F">
              <w:rPr>
                <w:rFonts w:ascii="Arial" w:hAnsi="Arial" w:cs="Arial"/>
                <w:sz w:val="20"/>
                <w:szCs w:val="20"/>
              </w:rPr>
              <w:t>bin flats were receiving weekly food waste collections</w:t>
            </w:r>
            <w:r w:rsidR="00F30BC8">
              <w:rPr>
                <w:rFonts w:ascii="Arial" w:hAnsi="Arial" w:cs="Arial"/>
                <w:sz w:val="20"/>
                <w:szCs w:val="20"/>
              </w:rPr>
              <w:t xml:space="preserve"> (</w:t>
            </w:r>
            <w:r w:rsidR="00C51FD2">
              <w:rPr>
                <w:rFonts w:ascii="Arial" w:hAnsi="Arial" w:cs="Arial"/>
                <w:sz w:val="20"/>
                <w:szCs w:val="20"/>
              </w:rPr>
              <w:t xml:space="preserve">c. </w:t>
            </w:r>
            <w:r w:rsidR="00920A06">
              <w:rPr>
                <w:rFonts w:ascii="Arial" w:hAnsi="Arial" w:cs="Arial"/>
                <w:sz w:val="20"/>
                <w:szCs w:val="20"/>
              </w:rPr>
              <w:t>3</w:t>
            </w:r>
            <w:r w:rsidR="006B0B1A">
              <w:rPr>
                <w:rFonts w:ascii="Arial" w:hAnsi="Arial" w:cs="Arial"/>
                <w:sz w:val="20"/>
                <w:szCs w:val="20"/>
              </w:rPr>
              <w:t>6</w:t>
            </w:r>
            <w:r w:rsidR="00F30BC8">
              <w:rPr>
                <w:rFonts w:ascii="Arial" w:hAnsi="Arial" w:cs="Arial"/>
                <w:sz w:val="20"/>
                <w:szCs w:val="20"/>
              </w:rPr>
              <w:t xml:space="preserve">% of all such households). </w:t>
            </w:r>
            <w:r w:rsidR="00FD4A60">
              <w:rPr>
                <w:rFonts w:ascii="Arial" w:hAnsi="Arial" w:cs="Arial"/>
                <w:sz w:val="20"/>
                <w:szCs w:val="20"/>
              </w:rPr>
              <w:t>All 16,315 flats using communal bins are expected to</w:t>
            </w:r>
            <w:r w:rsidR="00F12E0D">
              <w:rPr>
                <w:rFonts w:ascii="Arial" w:hAnsi="Arial" w:cs="Arial"/>
                <w:sz w:val="20"/>
                <w:szCs w:val="20"/>
              </w:rPr>
              <w:t xml:space="preserve"> receive weekly food waste collections by 31/03/26</w:t>
            </w:r>
            <w:r w:rsidR="001849E3">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439E9A16" w14:textId="59BA3511" w:rsidR="0094498E" w:rsidRPr="0037790C" w:rsidRDefault="0037790C" w:rsidP="0037790C">
            <w:pPr>
              <w:textAlignment w:val="baseline"/>
              <w:rPr>
                <w:rFonts w:ascii="Arial" w:hAnsi="Arial" w:cs="Arial"/>
                <w:color w:val="auto"/>
                <w:sz w:val="20"/>
                <w:szCs w:val="20"/>
              </w:rPr>
            </w:pPr>
            <w:r>
              <w:rPr>
                <w:rFonts w:ascii="Arial" w:hAnsi="Arial" w:cs="Arial"/>
                <w:color w:val="auto"/>
                <w:sz w:val="20"/>
                <w:szCs w:val="20"/>
              </w:rPr>
              <w:t xml:space="preserve">Increased flats food recycling. </w:t>
            </w:r>
            <w:r w:rsidR="00133A63">
              <w:rPr>
                <w:rFonts w:ascii="Arial" w:hAnsi="Arial" w:cs="Arial"/>
                <w:color w:val="auto"/>
                <w:sz w:val="20"/>
                <w:szCs w:val="20"/>
              </w:rPr>
              <w:t>Th</w:t>
            </w:r>
            <w:r w:rsidR="001C6885">
              <w:rPr>
                <w:rFonts w:ascii="Arial" w:hAnsi="Arial" w:cs="Arial"/>
                <w:color w:val="auto"/>
                <w:sz w:val="20"/>
                <w:szCs w:val="20"/>
              </w:rPr>
              <w:t>ese premises are mainly</w:t>
            </w:r>
            <w:r w:rsidR="00133A63">
              <w:rPr>
                <w:rFonts w:ascii="Arial" w:hAnsi="Arial" w:cs="Arial"/>
                <w:color w:val="auto"/>
                <w:sz w:val="20"/>
                <w:szCs w:val="20"/>
              </w:rPr>
              <w:t xml:space="preserve"> co-collected on kerbside rounds so can’t be separately measured, </w:t>
            </w:r>
            <w:r w:rsidR="007B6064">
              <w:rPr>
                <w:rFonts w:ascii="Arial" w:hAnsi="Arial" w:cs="Arial"/>
                <w:color w:val="auto"/>
                <w:sz w:val="20"/>
                <w:szCs w:val="20"/>
              </w:rPr>
              <w:t>but overall food recycling tonnage</w:t>
            </w:r>
            <w:r w:rsidR="001C6885">
              <w:rPr>
                <w:rFonts w:ascii="Arial" w:hAnsi="Arial" w:cs="Arial"/>
                <w:color w:val="auto"/>
                <w:sz w:val="20"/>
                <w:szCs w:val="20"/>
              </w:rPr>
              <w:t xml:space="preserve"> declined from </w:t>
            </w:r>
            <w:r w:rsidR="00821EED">
              <w:rPr>
                <w:rFonts w:ascii="Arial" w:hAnsi="Arial" w:cs="Arial"/>
                <w:color w:val="auto"/>
                <w:sz w:val="20"/>
                <w:szCs w:val="20"/>
              </w:rPr>
              <w:t>3,020 tonnes in 2019/20 to 2,669 tonnes in 2024/25</w:t>
            </w:r>
            <w:r w:rsidR="00C535A7">
              <w:rPr>
                <w:rFonts w:ascii="Arial" w:hAnsi="Arial" w:cs="Arial"/>
                <w:color w:val="auto"/>
                <w:sz w:val="20"/>
                <w:szCs w:val="20"/>
              </w:rPr>
              <w:t>.</w:t>
            </w:r>
            <w:r w:rsidR="003D4C6E">
              <w:rPr>
                <w:rFonts w:ascii="Arial" w:hAnsi="Arial" w:cs="Arial"/>
                <w:color w:val="auto"/>
                <w:sz w:val="20"/>
                <w:szCs w:val="20"/>
              </w:rPr>
              <w:t xml:space="preserve"> Where flats </w:t>
            </w:r>
            <w:r w:rsidR="00566D44">
              <w:rPr>
                <w:rFonts w:ascii="Arial" w:hAnsi="Arial" w:cs="Arial"/>
                <w:color w:val="auto"/>
                <w:sz w:val="20"/>
                <w:szCs w:val="20"/>
              </w:rPr>
              <w:t>food waste is</w:t>
            </w:r>
            <w:r w:rsidR="003D4C6E">
              <w:rPr>
                <w:rFonts w:ascii="Arial" w:hAnsi="Arial" w:cs="Arial"/>
                <w:color w:val="auto"/>
                <w:sz w:val="20"/>
                <w:szCs w:val="20"/>
              </w:rPr>
              <w:t xml:space="preserve"> separately collected</w:t>
            </w:r>
            <w:r w:rsidR="00566D44">
              <w:rPr>
                <w:rFonts w:ascii="Arial" w:hAnsi="Arial" w:cs="Arial"/>
                <w:color w:val="auto"/>
                <w:sz w:val="20"/>
                <w:szCs w:val="20"/>
              </w:rPr>
              <w:t xml:space="preserve"> from kerbside</w:t>
            </w:r>
            <w:r w:rsidR="003D4C6E">
              <w:rPr>
                <w:rFonts w:ascii="Arial" w:hAnsi="Arial" w:cs="Arial"/>
                <w:color w:val="auto"/>
                <w:sz w:val="20"/>
                <w:szCs w:val="20"/>
              </w:rPr>
              <w:t xml:space="preserve">, tonnage has averaged around </w:t>
            </w:r>
            <w:r w:rsidR="00CF2D14">
              <w:rPr>
                <w:rFonts w:ascii="Arial" w:hAnsi="Arial" w:cs="Arial"/>
                <w:color w:val="auto"/>
                <w:sz w:val="20"/>
                <w:szCs w:val="20"/>
              </w:rPr>
              <w:t>0.41</w:t>
            </w:r>
            <w:r w:rsidR="00566D44">
              <w:rPr>
                <w:rFonts w:ascii="Arial" w:hAnsi="Arial" w:cs="Arial"/>
                <w:color w:val="auto"/>
                <w:sz w:val="20"/>
                <w:szCs w:val="20"/>
              </w:rPr>
              <w:t>kg/</w:t>
            </w:r>
            <w:proofErr w:type="spellStart"/>
            <w:r w:rsidR="00566D44">
              <w:rPr>
                <w:rFonts w:ascii="Arial" w:hAnsi="Arial" w:cs="Arial"/>
                <w:color w:val="auto"/>
                <w:sz w:val="20"/>
                <w:szCs w:val="20"/>
              </w:rPr>
              <w:t>Hh</w:t>
            </w:r>
            <w:proofErr w:type="spellEnd"/>
            <w:r w:rsidR="00566D44">
              <w:rPr>
                <w:rFonts w:ascii="Arial" w:hAnsi="Arial" w:cs="Arial"/>
                <w:color w:val="auto"/>
                <w:sz w:val="20"/>
                <w:szCs w:val="20"/>
              </w:rPr>
              <w:t xml:space="preserve"> served/week.</w:t>
            </w:r>
            <w:r w:rsidR="00C535A7">
              <w:rPr>
                <w:rFonts w:ascii="Arial" w:hAnsi="Arial" w:cs="Arial"/>
                <w:color w:val="auto"/>
                <w:sz w:val="20"/>
                <w:szCs w:val="20"/>
              </w:rPr>
              <w:t xml:space="preserve"> </w:t>
            </w:r>
            <w:r w:rsidR="0094498E" w:rsidRPr="0037790C">
              <w:rPr>
                <w:rFonts w:ascii="Arial" w:hAnsi="Arial" w:cs="Arial"/>
                <w:color w:val="auto"/>
                <w:sz w:val="20"/>
                <w:szCs w:val="20"/>
              </w:rPr>
              <w:t xml:space="preserve"> </w:t>
            </w:r>
          </w:p>
        </w:tc>
      </w:tr>
      <w:tr w:rsidR="00660ACE" w:rsidRPr="00B44E45" w14:paraId="229FBB16" w14:textId="77777777" w:rsidTr="00FE663A">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44743703" w:rsidR="00660ACE" w:rsidRPr="000B4D19" w:rsidRDefault="00660ACE" w:rsidP="002C048D">
            <w:pPr>
              <w:textAlignment w:val="baseline"/>
              <w:rPr>
                <w:rFonts w:ascii="Arial" w:hAnsi="Arial" w:cs="Arial"/>
                <w:sz w:val="20"/>
                <w:szCs w:val="20"/>
              </w:rPr>
            </w:pPr>
            <w:r w:rsidRPr="000B4D19">
              <w:rPr>
                <w:rFonts w:ascii="Arial" w:hAnsi="Arial" w:cs="Arial"/>
                <w:sz w:val="20"/>
                <w:szCs w:val="20"/>
              </w:rPr>
              <w:lastRenderedPageBreak/>
              <w:t>Richmond #6</w:t>
            </w:r>
          </w:p>
        </w:tc>
        <w:tc>
          <w:tcPr>
            <w:tcW w:w="1843" w:type="dxa"/>
            <w:tcBorders>
              <w:top w:val="single" w:sz="4" w:space="0" w:color="auto"/>
              <w:left w:val="single" w:sz="4" w:space="0" w:color="auto"/>
              <w:bottom w:val="single" w:sz="4" w:space="0" w:color="auto"/>
              <w:right w:val="single" w:sz="4" w:space="0" w:color="auto"/>
            </w:tcBorders>
          </w:tcPr>
          <w:p w14:paraId="00A07D17" w14:textId="7CF1CEF1" w:rsidR="00660ACE" w:rsidRPr="00A779A2" w:rsidRDefault="00660ACE" w:rsidP="00660ACE">
            <w:pPr>
              <w:ind w:left="126"/>
              <w:textAlignment w:val="baseline"/>
              <w:rPr>
                <w:rFonts w:ascii="Arial" w:hAnsi="Arial" w:cs="Arial"/>
                <w:sz w:val="20"/>
                <w:szCs w:val="20"/>
              </w:rPr>
            </w:pPr>
            <w:r w:rsidRPr="00AB33DD">
              <w:rPr>
                <w:rFonts w:ascii="Arial" w:hAnsi="Arial" w:cs="Arial"/>
                <w:color w:val="000000" w:themeColor="text1"/>
                <w:sz w:val="20"/>
                <w:szCs w:val="20"/>
              </w:rPr>
              <w:t>Improve our waste collection offer</w:t>
            </w:r>
          </w:p>
        </w:tc>
        <w:tc>
          <w:tcPr>
            <w:tcW w:w="5097" w:type="dxa"/>
            <w:tcBorders>
              <w:top w:val="single" w:sz="4" w:space="0" w:color="auto"/>
              <w:left w:val="single" w:sz="4" w:space="0" w:color="auto"/>
              <w:bottom w:val="single" w:sz="4" w:space="0" w:color="auto"/>
              <w:right w:val="single" w:sz="4" w:space="0" w:color="auto"/>
            </w:tcBorders>
          </w:tcPr>
          <w:p w14:paraId="27EB9E1E" w14:textId="639CF2C7" w:rsidR="00660ACE" w:rsidRPr="00A779A2" w:rsidRDefault="00660ACE" w:rsidP="00660ACE">
            <w:pPr>
              <w:ind w:left="126"/>
              <w:textAlignment w:val="baseline"/>
              <w:rPr>
                <w:rFonts w:ascii="Arial" w:hAnsi="Arial" w:cs="Arial"/>
                <w:sz w:val="20"/>
                <w:szCs w:val="20"/>
              </w:rPr>
            </w:pPr>
            <w:r w:rsidRPr="00AB33DD">
              <w:rPr>
                <w:rFonts w:ascii="Arial" w:hAnsi="Arial" w:cs="Arial"/>
                <w:color w:val="000000" w:themeColor="text1"/>
                <w:sz w:val="20"/>
                <w:szCs w:val="20"/>
              </w:rPr>
              <w:t xml:space="preserve">Commercial food waste recycling service: New contract commencing April 2020 to cater for the introduction of a commercial food waste service, subject to future Council decision.  </w:t>
            </w:r>
          </w:p>
        </w:tc>
        <w:tc>
          <w:tcPr>
            <w:tcW w:w="2127" w:type="dxa"/>
            <w:tcBorders>
              <w:top w:val="single" w:sz="4" w:space="0" w:color="auto"/>
              <w:left w:val="single" w:sz="4" w:space="0" w:color="auto"/>
              <w:bottom w:val="single" w:sz="4" w:space="0" w:color="auto"/>
              <w:right w:val="single" w:sz="4" w:space="0" w:color="auto"/>
            </w:tcBorders>
            <w:vAlign w:val="center"/>
          </w:tcPr>
          <w:p w14:paraId="151DB8AC" w14:textId="42D6B972" w:rsidR="00660ACE" w:rsidRPr="00F41959" w:rsidRDefault="00660ACE" w:rsidP="00660ACE">
            <w:pPr>
              <w:textAlignment w:val="baseline"/>
              <w:rPr>
                <w:rFonts w:ascii="Arial" w:hAnsi="Arial" w:cs="Arial"/>
                <w:sz w:val="20"/>
                <w:szCs w:val="20"/>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3042604F" w14:textId="60227EB3" w:rsidR="00660ACE" w:rsidRPr="00C93B36" w:rsidRDefault="005102B2" w:rsidP="005102B2">
            <w:pPr>
              <w:textAlignment w:val="baseline"/>
              <w:rPr>
                <w:rFonts w:ascii="Arial" w:hAnsi="Arial" w:cs="Arial"/>
                <w:color w:val="FF0000"/>
                <w:sz w:val="20"/>
                <w:szCs w:val="20"/>
              </w:rPr>
            </w:pPr>
            <w:r>
              <w:rPr>
                <w:rFonts w:ascii="Arial" w:hAnsi="Arial" w:cs="Arial"/>
                <w:sz w:val="20"/>
                <w:szCs w:val="20"/>
              </w:rPr>
              <w:t>The delivery date was pushed back to Q4 2024/2</w:t>
            </w:r>
            <w:r w:rsidR="000D5835">
              <w:rPr>
                <w:rFonts w:ascii="Arial" w:hAnsi="Arial" w:cs="Arial"/>
                <w:sz w:val="20"/>
                <w:szCs w:val="20"/>
              </w:rPr>
              <w:t xml:space="preserve">5. The service commenced operation from 31/03/25 and currently has </w:t>
            </w:r>
            <w:r w:rsidR="003C3505">
              <w:rPr>
                <w:rFonts w:ascii="Arial" w:hAnsi="Arial" w:cs="Arial"/>
                <w:sz w:val="20"/>
                <w:szCs w:val="20"/>
              </w:rPr>
              <w:t>2</w:t>
            </w:r>
            <w:r w:rsidR="001E0EC0">
              <w:rPr>
                <w:rFonts w:ascii="Arial" w:hAnsi="Arial" w:cs="Arial"/>
                <w:sz w:val="20"/>
                <w:szCs w:val="20"/>
              </w:rPr>
              <w:t>1</w:t>
            </w:r>
            <w:r w:rsidR="003C3505">
              <w:rPr>
                <w:rFonts w:ascii="Arial" w:hAnsi="Arial" w:cs="Arial"/>
                <w:sz w:val="20"/>
                <w:szCs w:val="20"/>
              </w:rPr>
              <w:t xml:space="preserve"> customers</w:t>
            </w:r>
            <w:r w:rsidR="00C52ACB">
              <w:rPr>
                <w:rFonts w:ascii="Arial" w:hAnsi="Arial" w:cs="Arial"/>
                <w:sz w:val="20"/>
                <w:szCs w:val="20"/>
              </w:rPr>
              <w:t>.</w:t>
            </w:r>
            <w:r w:rsidR="00C93B36">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7D759345" w14:textId="3AA9693C" w:rsidR="00660ACE" w:rsidRPr="002E6F34" w:rsidRDefault="00AE6CF4" w:rsidP="002E6F34">
            <w:pPr>
              <w:textAlignment w:val="baseline"/>
              <w:rPr>
                <w:rFonts w:ascii="Arial" w:hAnsi="Arial" w:cs="Arial"/>
                <w:sz w:val="20"/>
                <w:szCs w:val="20"/>
              </w:rPr>
            </w:pPr>
            <w:r>
              <w:rPr>
                <w:rFonts w:ascii="Arial" w:hAnsi="Arial" w:cs="Arial"/>
                <w:sz w:val="20"/>
                <w:szCs w:val="20"/>
              </w:rPr>
              <w:t xml:space="preserve">Increased commercial food waste recycling in line with new “Simpler Recycling” requirements. </w:t>
            </w:r>
            <w:r w:rsidR="004421DD">
              <w:rPr>
                <w:rFonts w:ascii="Arial" w:hAnsi="Arial" w:cs="Arial"/>
                <w:sz w:val="20"/>
                <w:szCs w:val="20"/>
              </w:rPr>
              <w:t xml:space="preserve">This is currently co-collected on household rounds </w:t>
            </w:r>
            <w:r w:rsidR="00722EA3">
              <w:rPr>
                <w:rFonts w:ascii="Arial" w:hAnsi="Arial" w:cs="Arial"/>
                <w:sz w:val="20"/>
                <w:szCs w:val="20"/>
              </w:rPr>
              <w:t>and no data apportioning th</w:t>
            </w:r>
            <w:r w:rsidR="00EF42FD">
              <w:rPr>
                <w:rFonts w:ascii="Arial" w:hAnsi="Arial" w:cs="Arial"/>
                <w:sz w:val="20"/>
                <w:szCs w:val="20"/>
              </w:rPr>
              <w:t>e commercial</w:t>
            </w:r>
            <w:r w:rsidR="00722EA3">
              <w:rPr>
                <w:rFonts w:ascii="Arial" w:hAnsi="Arial" w:cs="Arial"/>
                <w:sz w:val="20"/>
                <w:szCs w:val="20"/>
              </w:rPr>
              <w:t xml:space="preserve"> tonnage is yet available</w:t>
            </w:r>
            <w:r w:rsidR="00EF42FD">
              <w:rPr>
                <w:rFonts w:ascii="Arial" w:hAnsi="Arial" w:cs="Arial"/>
                <w:sz w:val="20"/>
                <w:szCs w:val="20"/>
              </w:rPr>
              <w:t>.</w:t>
            </w:r>
          </w:p>
        </w:tc>
      </w:tr>
      <w:tr w:rsidR="00681654" w:rsidRPr="00B44E45" w14:paraId="32134F45" w14:textId="77777777" w:rsidTr="00FE663A">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6EE44B3C" w:rsidR="00681654" w:rsidRPr="000B4D19" w:rsidRDefault="00681654" w:rsidP="002C048D">
            <w:pPr>
              <w:textAlignment w:val="baseline"/>
              <w:rPr>
                <w:rFonts w:ascii="Arial" w:hAnsi="Arial" w:cs="Arial"/>
                <w:sz w:val="20"/>
                <w:szCs w:val="20"/>
              </w:rPr>
            </w:pPr>
            <w:r w:rsidRPr="000B4D19">
              <w:rPr>
                <w:rFonts w:ascii="Arial" w:hAnsi="Arial" w:cs="Arial"/>
                <w:sz w:val="20"/>
                <w:szCs w:val="20"/>
              </w:rPr>
              <w:t>Richmond #7</w:t>
            </w:r>
          </w:p>
        </w:tc>
        <w:tc>
          <w:tcPr>
            <w:tcW w:w="1843" w:type="dxa"/>
            <w:tcBorders>
              <w:top w:val="single" w:sz="4" w:space="0" w:color="auto"/>
              <w:left w:val="single" w:sz="4" w:space="0" w:color="auto"/>
              <w:bottom w:val="single" w:sz="4" w:space="0" w:color="auto"/>
              <w:right w:val="single" w:sz="4" w:space="0" w:color="auto"/>
            </w:tcBorders>
          </w:tcPr>
          <w:p w14:paraId="74889D80" w14:textId="5F81869B" w:rsidR="00681654" w:rsidRPr="00A779A2" w:rsidRDefault="00681654" w:rsidP="00681654">
            <w:pPr>
              <w:ind w:left="126"/>
              <w:textAlignment w:val="baseline"/>
              <w:rPr>
                <w:rFonts w:ascii="Arial" w:hAnsi="Arial" w:cs="Arial"/>
                <w:sz w:val="20"/>
                <w:szCs w:val="20"/>
              </w:rPr>
            </w:pPr>
            <w:r w:rsidRPr="007E40F1">
              <w:rPr>
                <w:rFonts w:ascii="Arial" w:hAnsi="Arial" w:cs="Arial"/>
                <w:sz w:val="20"/>
                <w:szCs w:val="20"/>
              </w:rPr>
              <w:t>Improve our waste collection offer</w:t>
            </w:r>
          </w:p>
        </w:tc>
        <w:tc>
          <w:tcPr>
            <w:tcW w:w="5097" w:type="dxa"/>
            <w:tcBorders>
              <w:top w:val="single" w:sz="4" w:space="0" w:color="auto"/>
              <w:left w:val="single" w:sz="4" w:space="0" w:color="auto"/>
              <w:bottom w:val="single" w:sz="4" w:space="0" w:color="auto"/>
              <w:right w:val="single" w:sz="4" w:space="0" w:color="auto"/>
            </w:tcBorders>
          </w:tcPr>
          <w:p w14:paraId="380F292B" w14:textId="0715C00E" w:rsidR="00681654" w:rsidRPr="00A779A2" w:rsidRDefault="00681654" w:rsidP="00681654">
            <w:pPr>
              <w:ind w:left="126"/>
              <w:textAlignment w:val="baseline"/>
              <w:rPr>
                <w:rFonts w:ascii="Arial" w:hAnsi="Arial" w:cs="Arial"/>
                <w:sz w:val="20"/>
                <w:szCs w:val="20"/>
              </w:rPr>
            </w:pPr>
            <w:bookmarkStart w:id="1" w:name="_Hlk210138821"/>
            <w:r w:rsidRPr="007E40F1">
              <w:rPr>
                <w:rFonts w:ascii="Arial" w:hAnsi="Arial" w:cs="Arial"/>
                <w:sz w:val="20"/>
                <w:szCs w:val="20"/>
              </w:rPr>
              <w:t>As part of West London Waste grouping, lead work to explore the future potential of West London sites.</w:t>
            </w:r>
            <w:bookmarkEnd w:id="1"/>
          </w:p>
        </w:tc>
        <w:tc>
          <w:tcPr>
            <w:tcW w:w="2127" w:type="dxa"/>
            <w:tcBorders>
              <w:top w:val="single" w:sz="4" w:space="0" w:color="auto"/>
              <w:left w:val="single" w:sz="4" w:space="0" w:color="auto"/>
              <w:bottom w:val="single" w:sz="4" w:space="0" w:color="auto"/>
              <w:right w:val="single" w:sz="4" w:space="0" w:color="auto"/>
            </w:tcBorders>
            <w:vAlign w:val="center"/>
          </w:tcPr>
          <w:p w14:paraId="5A14CDA1" w14:textId="77777777" w:rsidR="00F4512A" w:rsidRPr="00F4512A" w:rsidRDefault="00F4512A" w:rsidP="00F4512A">
            <w:pPr>
              <w:textAlignment w:val="baseline"/>
              <w:rPr>
                <w:rFonts w:ascii="Arial" w:hAnsi="Arial" w:cs="Arial"/>
                <w:color w:val="ED7D31" w:themeColor="accent2"/>
                <w:sz w:val="16"/>
                <w:szCs w:val="16"/>
              </w:rPr>
            </w:pPr>
            <w:r w:rsidRPr="00F4512A">
              <w:rPr>
                <w:rFonts w:ascii="Arial" w:hAnsi="Arial" w:cs="Arial"/>
                <w:color w:val="ED7D31" w:themeColor="accent2"/>
                <w:sz w:val="16"/>
                <w:szCs w:val="16"/>
              </w:rPr>
              <w:t>Delayed / on-hold / no progress to date</w:t>
            </w:r>
          </w:p>
          <w:p w14:paraId="38AB1F3A" w14:textId="0C772008" w:rsidR="00681654" w:rsidRPr="00F41959" w:rsidRDefault="00681654" w:rsidP="00681654">
            <w:pPr>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tcPr>
          <w:p w14:paraId="7C3FE2AD" w14:textId="77777777" w:rsidR="00AE3CC1" w:rsidRDefault="00BC2517" w:rsidP="00BC2517">
            <w:pPr>
              <w:textAlignment w:val="baseline"/>
              <w:rPr>
                <w:rFonts w:ascii="Arial" w:hAnsi="Arial" w:cs="Arial"/>
                <w:sz w:val="20"/>
                <w:szCs w:val="20"/>
              </w:rPr>
            </w:pPr>
            <w:r w:rsidRPr="00BC2517">
              <w:rPr>
                <w:rFonts w:ascii="Arial" w:hAnsi="Arial" w:cs="Arial"/>
                <w:sz w:val="20"/>
                <w:szCs w:val="20"/>
              </w:rPr>
              <w:t>(February 2023) Options are currently being assessed.</w:t>
            </w:r>
            <w:r w:rsidR="00F601F0">
              <w:rPr>
                <w:rFonts w:ascii="Arial" w:hAnsi="Arial" w:cs="Arial"/>
                <w:sz w:val="20"/>
                <w:szCs w:val="20"/>
              </w:rPr>
              <w:t xml:space="preserve"> </w:t>
            </w:r>
          </w:p>
          <w:p w14:paraId="5E6DACE4" w14:textId="77777777" w:rsidR="00F4512A" w:rsidRDefault="00F4512A" w:rsidP="00BC2517">
            <w:pPr>
              <w:textAlignment w:val="baseline"/>
              <w:rPr>
                <w:rFonts w:ascii="Arial" w:hAnsi="Arial" w:cs="Arial"/>
                <w:sz w:val="20"/>
                <w:szCs w:val="20"/>
              </w:rPr>
            </w:pPr>
          </w:p>
          <w:p w14:paraId="6812D8F6" w14:textId="708F851E" w:rsidR="00F4512A" w:rsidRDefault="00F4512A" w:rsidP="00BC2517">
            <w:pPr>
              <w:textAlignment w:val="baseline"/>
              <w:rPr>
                <w:rFonts w:ascii="Arial" w:hAnsi="Arial" w:cs="Arial"/>
                <w:sz w:val="20"/>
                <w:szCs w:val="20"/>
              </w:rPr>
            </w:pPr>
            <w:r>
              <w:rPr>
                <w:rFonts w:ascii="Arial" w:hAnsi="Arial" w:cs="Arial"/>
                <w:sz w:val="20"/>
                <w:szCs w:val="20"/>
              </w:rPr>
              <w:t>(March 2025) No further update</w:t>
            </w:r>
            <w:r w:rsidR="00BC6A95">
              <w:rPr>
                <w:rFonts w:ascii="Arial" w:hAnsi="Arial" w:cs="Arial"/>
                <w:sz w:val="20"/>
                <w:szCs w:val="20"/>
              </w:rPr>
              <w:t xml:space="preserve"> available.</w:t>
            </w:r>
          </w:p>
          <w:p w14:paraId="120AB603" w14:textId="77777777" w:rsidR="00AE3CC1" w:rsidRDefault="00AE3CC1" w:rsidP="00BC2517">
            <w:pPr>
              <w:textAlignment w:val="baseline"/>
              <w:rPr>
                <w:rFonts w:ascii="Arial" w:hAnsi="Arial" w:cs="Arial"/>
                <w:sz w:val="20"/>
                <w:szCs w:val="20"/>
              </w:rPr>
            </w:pPr>
          </w:p>
          <w:p w14:paraId="733DF451" w14:textId="77777777" w:rsidR="00681654" w:rsidRDefault="00AE3CC1" w:rsidP="00E24D99">
            <w:pPr>
              <w:textAlignment w:val="baseline"/>
              <w:rPr>
                <w:rFonts w:ascii="Arial" w:hAnsi="Arial" w:cs="Arial"/>
                <w:sz w:val="20"/>
                <w:szCs w:val="20"/>
              </w:rPr>
            </w:pPr>
            <w:r>
              <w:rPr>
                <w:rFonts w:ascii="Arial" w:hAnsi="Arial" w:cs="Arial"/>
                <w:sz w:val="20"/>
                <w:szCs w:val="20"/>
              </w:rPr>
              <w:t>See also #38 below</w:t>
            </w:r>
            <w:r w:rsidR="009F2BF8">
              <w:rPr>
                <w:rFonts w:ascii="Arial" w:hAnsi="Arial" w:cs="Arial"/>
                <w:sz w:val="20"/>
                <w:szCs w:val="20"/>
              </w:rPr>
              <w:t xml:space="preserve"> </w:t>
            </w:r>
          </w:p>
          <w:p w14:paraId="17D9CE49" w14:textId="4CF2CF6D" w:rsidR="009F2BF8" w:rsidRPr="00124DDA" w:rsidRDefault="009F2BF8" w:rsidP="00E24D99">
            <w:pPr>
              <w:textAlignment w:val="baseline"/>
              <w:rPr>
                <w:rFonts w:ascii="Arial" w:hAnsi="Arial" w:cs="Arial"/>
                <w:color w:val="FF0000"/>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9CB94AC" w14:textId="709A7C9F" w:rsidR="00681654" w:rsidRPr="005572D1" w:rsidRDefault="00BC6A95" w:rsidP="00681654">
            <w:pPr>
              <w:textAlignment w:val="baseline"/>
              <w:rPr>
                <w:rFonts w:ascii="Arial" w:hAnsi="Arial" w:cs="Arial"/>
                <w:color w:val="FF0000"/>
                <w:sz w:val="20"/>
                <w:szCs w:val="20"/>
              </w:rPr>
            </w:pPr>
            <w:r w:rsidRPr="00045E39">
              <w:rPr>
                <w:rFonts w:ascii="Arial" w:hAnsi="Arial" w:cs="Arial"/>
                <w:color w:val="auto"/>
                <w:sz w:val="20"/>
                <w:szCs w:val="20"/>
              </w:rPr>
              <w:t>Not quantified</w:t>
            </w:r>
            <w:r w:rsidR="00045E39" w:rsidRPr="00045E39">
              <w:rPr>
                <w:rFonts w:ascii="Arial" w:hAnsi="Arial" w:cs="Arial"/>
                <w:color w:val="auto"/>
                <w:sz w:val="20"/>
                <w:szCs w:val="20"/>
              </w:rPr>
              <w:t>.</w:t>
            </w:r>
          </w:p>
        </w:tc>
      </w:tr>
      <w:tr w:rsidR="00286E56" w:rsidRPr="00B44E45" w14:paraId="5E55099A" w14:textId="77777777" w:rsidTr="00FE663A">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7ECA4F36" w:rsidR="00286E56" w:rsidRPr="000B4D19" w:rsidRDefault="00286E56" w:rsidP="002C048D">
            <w:pPr>
              <w:textAlignment w:val="baseline"/>
              <w:rPr>
                <w:rFonts w:ascii="Arial" w:hAnsi="Arial" w:cs="Arial"/>
                <w:sz w:val="20"/>
                <w:szCs w:val="20"/>
              </w:rPr>
            </w:pPr>
            <w:proofErr w:type="gramStart"/>
            <w:r w:rsidRPr="000B4D19">
              <w:rPr>
                <w:rFonts w:ascii="Arial" w:hAnsi="Arial" w:cs="Arial"/>
                <w:sz w:val="20"/>
                <w:szCs w:val="20"/>
              </w:rPr>
              <w:t>Richmond  #</w:t>
            </w:r>
            <w:proofErr w:type="gramEnd"/>
            <w:r w:rsidRPr="000B4D19">
              <w:rPr>
                <w:rFonts w:ascii="Arial" w:hAnsi="Arial" w:cs="Arial"/>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65C25DC3" w14:textId="5BAA6531" w:rsidR="00286E56" w:rsidRPr="00A779A2" w:rsidRDefault="00286E56" w:rsidP="00286E56">
            <w:pPr>
              <w:ind w:left="126"/>
              <w:textAlignment w:val="baseline"/>
              <w:rPr>
                <w:rFonts w:ascii="Arial" w:hAnsi="Arial" w:cs="Arial"/>
                <w:sz w:val="20"/>
                <w:szCs w:val="20"/>
              </w:rPr>
            </w:pPr>
            <w:r w:rsidRPr="007E40F1">
              <w:rPr>
                <w:rFonts w:ascii="Arial" w:hAnsi="Arial" w:cs="Arial"/>
                <w:sz w:val="20"/>
                <w:szCs w:val="20"/>
              </w:rPr>
              <w:t>Improve our waste collection offer</w:t>
            </w:r>
          </w:p>
        </w:tc>
        <w:tc>
          <w:tcPr>
            <w:tcW w:w="5097" w:type="dxa"/>
            <w:tcBorders>
              <w:top w:val="single" w:sz="4" w:space="0" w:color="auto"/>
              <w:left w:val="single" w:sz="4" w:space="0" w:color="auto"/>
              <w:bottom w:val="single" w:sz="4" w:space="0" w:color="auto"/>
              <w:right w:val="single" w:sz="4" w:space="0" w:color="auto"/>
            </w:tcBorders>
          </w:tcPr>
          <w:p w14:paraId="6C94003E" w14:textId="32F8E0C5" w:rsidR="00286E56" w:rsidRPr="00A779A2" w:rsidRDefault="00286E56" w:rsidP="00286E56">
            <w:pPr>
              <w:ind w:left="126"/>
              <w:textAlignment w:val="baseline"/>
              <w:rPr>
                <w:rFonts w:ascii="Arial" w:hAnsi="Arial" w:cs="Arial"/>
                <w:sz w:val="20"/>
                <w:szCs w:val="20"/>
              </w:rPr>
            </w:pPr>
            <w:r w:rsidRPr="007E40F1">
              <w:rPr>
                <w:rFonts w:ascii="Arial" w:hAnsi="Arial" w:cs="Arial"/>
                <w:sz w:val="20"/>
                <w:szCs w:val="20"/>
              </w:rPr>
              <w:t xml:space="preserve">Improving options for kerbside collection of recycling materials.  </w:t>
            </w:r>
            <w:r w:rsidRPr="007E40F1">
              <w:rPr>
                <w:rFonts w:ascii="Arial" w:hAnsi="Arial" w:cs="Arial"/>
                <w:color w:val="FF0000"/>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04DA34C7" w14:textId="5FE2621D" w:rsidR="00286E56" w:rsidRPr="00F41959" w:rsidRDefault="00286E56" w:rsidP="00286E56">
            <w:pPr>
              <w:textAlignment w:val="baseline"/>
              <w:rPr>
                <w:rFonts w:ascii="Arial" w:hAnsi="Arial" w:cs="Arial"/>
                <w:sz w:val="20"/>
                <w:szCs w:val="20"/>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42275949" w14:textId="545ADE39" w:rsidR="00286E56" w:rsidRPr="00626CD5" w:rsidRDefault="004E7D00" w:rsidP="00286E56">
            <w:pPr>
              <w:textAlignment w:val="baseline"/>
              <w:rPr>
                <w:rFonts w:ascii="Arial" w:hAnsi="Arial" w:cs="Arial"/>
                <w:sz w:val="20"/>
                <w:szCs w:val="20"/>
              </w:rPr>
            </w:pPr>
            <w:r>
              <w:rPr>
                <w:rFonts w:ascii="Arial" w:hAnsi="Arial" w:cs="Arial"/>
                <w:sz w:val="20"/>
                <w:szCs w:val="20"/>
              </w:rPr>
              <w:t xml:space="preserve">Service for </w:t>
            </w:r>
            <w:r w:rsidR="00316800">
              <w:rPr>
                <w:rFonts w:ascii="Arial" w:hAnsi="Arial" w:cs="Arial"/>
                <w:sz w:val="20"/>
                <w:szCs w:val="20"/>
              </w:rPr>
              <w:t xml:space="preserve">weekly </w:t>
            </w:r>
            <w:r>
              <w:rPr>
                <w:rFonts w:ascii="Arial" w:hAnsi="Arial" w:cs="Arial"/>
                <w:sz w:val="20"/>
                <w:szCs w:val="20"/>
              </w:rPr>
              <w:t xml:space="preserve">kerbside collection of </w:t>
            </w:r>
            <w:r w:rsidR="00A83582">
              <w:rPr>
                <w:rFonts w:ascii="Arial" w:hAnsi="Arial" w:cs="Arial"/>
                <w:sz w:val="20"/>
                <w:szCs w:val="20"/>
              </w:rPr>
              <w:t>small WEEE commenced</w:t>
            </w:r>
            <w:r w:rsidR="003E4307">
              <w:rPr>
                <w:rFonts w:ascii="Arial" w:hAnsi="Arial" w:cs="Arial"/>
                <w:sz w:val="20"/>
                <w:szCs w:val="20"/>
              </w:rPr>
              <w:t xml:space="preserve"> March 2024.</w:t>
            </w:r>
          </w:p>
        </w:tc>
        <w:tc>
          <w:tcPr>
            <w:tcW w:w="5246" w:type="dxa"/>
            <w:tcBorders>
              <w:top w:val="single" w:sz="4" w:space="0" w:color="auto"/>
              <w:left w:val="single" w:sz="4" w:space="0" w:color="auto"/>
              <w:bottom w:val="single" w:sz="4" w:space="0" w:color="auto"/>
              <w:right w:val="single" w:sz="4" w:space="0" w:color="auto"/>
            </w:tcBorders>
          </w:tcPr>
          <w:p w14:paraId="7A9918B0" w14:textId="05ADDEFD" w:rsidR="00286E56" w:rsidRPr="00270060" w:rsidRDefault="00FE28DB" w:rsidP="00286E56">
            <w:pPr>
              <w:textAlignment w:val="baseline"/>
              <w:rPr>
                <w:rFonts w:ascii="Arial" w:hAnsi="Arial" w:cs="Arial"/>
                <w:color w:val="auto"/>
                <w:sz w:val="20"/>
                <w:szCs w:val="20"/>
              </w:rPr>
            </w:pPr>
            <w:r w:rsidRPr="00270060">
              <w:rPr>
                <w:rFonts w:ascii="Arial" w:hAnsi="Arial" w:cs="Arial"/>
                <w:color w:val="auto"/>
                <w:sz w:val="20"/>
                <w:szCs w:val="20"/>
              </w:rPr>
              <w:t xml:space="preserve">3.1 tonnes small WEEE recycled </w:t>
            </w:r>
            <w:r w:rsidR="00270060">
              <w:rPr>
                <w:rFonts w:ascii="Arial" w:hAnsi="Arial" w:cs="Arial"/>
                <w:color w:val="auto"/>
                <w:sz w:val="20"/>
                <w:szCs w:val="20"/>
              </w:rPr>
              <w:t xml:space="preserve">via kerbside collections </w:t>
            </w:r>
            <w:r w:rsidRPr="00270060">
              <w:rPr>
                <w:rFonts w:ascii="Arial" w:hAnsi="Arial" w:cs="Arial"/>
                <w:color w:val="auto"/>
                <w:sz w:val="20"/>
                <w:szCs w:val="20"/>
              </w:rPr>
              <w:t>during 202</w:t>
            </w:r>
            <w:r w:rsidR="00270060" w:rsidRPr="00270060">
              <w:rPr>
                <w:rFonts w:ascii="Arial" w:hAnsi="Arial" w:cs="Arial"/>
                <w:color w:val="auto"/>
                <w:sz w:val="20"/>
                <w:szCs w:val="20"/>
              </w:rPr>
              <w:t>4</w:t>
            </w:r>
            <w:r w:rsidRPr="00270060">
              <w:rPr>
                <w:rFonts w:ascii="Arial" w:hAnsi="Arial" w:cs="Arial"/>
                <w:color w:val="auto"/>
                <w:sz w:val="20"/>
                <w:szCs w:val="20"/>
              </w:rPr>
              <w:t>/2</w:t>
            </w:r>
            <w:r w:rsidR="00270060" w:rsidRPr="00270060">
              <w:rPr>
                <w:rFonts w:ascii="Arial" w:hAnsi="Arial" w:cs="Arial"/>
                <w:color w:val="auto"/>
                <w:sz w:val="20"/>
                <w:szCs w:val="20"/>
              </w:rPr>
              <w:t>5.</w:t>
            </w:r>
          </w:p>
        </w:tc>
      </w:tr>
      <w:tr w:rsidR="00903B91" w:rsidRPr="00B44E45" w14:paraId="4891F96E" w14:textId="77777777" w:rsidTr="00260A1B">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2548E7D1" w:rsidR="00903B91" w:rsidRPr="000B4D19" w:rsidRDefault="00903B91" w:rsidP="002C048D">
            <w:pPr>
              <w:textAlignment w:val="baseline"/>
              <w:rPr>
                <w:rFonts w:ascii="Arial" w:hAnsi="Arial" w:cs="Arial"/>
                <w:sz w:val="20"/>
                <w:szCs w:val="20"/>
              </w:rPr>
            </w:pPr>
            <w:r w:rsidRPr="000B4D19">
              <w:rPr>
                <w:rFonts w:ascii="Arial" w:hAnsi="Arial" w:cs="Arial"/>
                <w:sz w:val="20"/>
                <w:szCs w:val="20"/>
              </w:rPr>
              <w:t>Richmond #9</w:t>
            </w:r>
          </w:p>
        </w:tc>
        <w:tc>
          <w:tcPr>
            <w:tcW w:w="1843" w:type="dxa"/>
            <w:tcBorders>
              <w:top w:val="single" w:sz="4" w:space="0" w:color="auto"/>
              <w:left w:val="single" w:sz="4" w:space="0" w:color="auto"/>
              <w:bottom w:val="single" w:sz="4" w:space="0" w:color="auto"/>
              <w:right w:val="single" w:sz="4" w:space="0" w:color="auto"/>
            </w:tcBorders>
          </w:tcPr>
          <w:p w14:paraId="5EF9B638" w14:textId="2BD5BC08" w:rsidR="00903B91" w:rsidRPr="00A779A2" w:rsidRDefault="00903B91" w:rsidP="00903B91">
            <w:pPr>
              <w:ind w:left="126"/>
              <w:textAlignment w:val="baseline"/>
              <w:rPr>
                <w:rFonts w:ascii="Arial" w:hAnsi="Arial" w:cs="Arial"/>
                <w:sz w:val="20"/>
                <w:szCs w:val="20"/>
              </w:rPr>
            </w:pPr>
            <w:r w:rsidRPr="007E40F1">
              <w:rPr>
                <w:rFonts w:ascii="Arial" w:hAnsi="Arial" w:cs="Arial"/>
                <w:sz w:val="20"/>
                <w:szCs w:val="20"/>
              </w:rPr>
              <w:t>Improve our waste collection offer</w:t>
            </w:r>
          </w:p>
        </w:tc>
        <w:tc>
          <w:tcPr>
            <w:tcW w:w="5097" w:type="dxa"/>
            <w:tcBorders>
              <w:top w:val="single" w:sz="4" w:space="0" w:color="auto"/>
              <w:left w:val="single" w:sz="4" w:space="0" w:color="auto"/>
              <w:bottom w:val="single" w:sz="4" w:space="0" w:color="auto"/>
              <w:right w:val="single" w:sz="4" w:space="0" w:color="auto"/>
            </w:tcBorders>
          </w:tcPr>
          <w:p w14:paraId="2CD076DC" w14:textId="419B535A" w:rsidR="00903B91" w:rsidRPr="00A779A2" w:rsidRDefault="00903B91" w:rsidP="00903B91">
            <w:pPr>
              <w:ind w:left="126"/>
              <w:textAlignment w:val="baseline"/>
              <w:rPr>
                <w:rFonts w:ascii="Arial" w:hAnsi="Arial" w:cs="Arial"/>
                <w:sz w:val="20"/>
                <w:szCs w:val="20"/>
              </w:rPr>
            </w:pPr>
            <w:r w:rsidRPr="00E07A3B">
              <w:rPr>
                <w:rFonts w:ascii="Arial" w:hAnsi="Arial" w:cs="Arial"/>
                <w:sz w:val="20"/>
                <w:szCs w:val="20"/>
              </w:rPr>
              <w:t xml:space="preserve">Explore viability of more on street recycling for textiles.  </w:t>
            </w:r>
          </w:p>
        </w:tc>
        <w:tc>
          <w:tcPr>
            <w:tcW w:w="2127" w:type="dxa"/>
            <w:tcBorders>
              <w:top w:val="single" w:sz="4" w:space="0" w:color="auto"/>
              <w:left w:val="single" w:sz="4" w:space="0" w:color="auto"/>
              <w:bottom w:val="single" w:sz="4" w:space="0" w:color="auto"/>
              <w:right w:val="single" w:sz="4" w:space="0" w:color="auto"/>
            </w:tcBorders>
            <w:vAlign w:val="center"/>
          </w:tcPr>
          <w:p w14:paraId="546C9AB5" w14:textId="2E921146" w:rsidR="00903B91" w:rsidRPr="003C3B76" w:rsidRDefault="00B42F8E" w:rsidP="00B42F8E">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6577E1DA" w14:textId="4D716290" w:rsidR="00903B91" w:rsidRPr="00D97E9C" w:rsidRDefault="009E1423" w:rsidP="00903B91">
            <w:pPr>
              <w:textAlignment w:val="baseline"/>
              <w:rPr>
                <w:rFonts w:ascii="Arial" w:hAnsi="Arial" w:cs="Arial"/>
                <w:sz w:val="20"/>
                <w:szCs w:val="20"/>
              </w:rPr>
            </w:pPr>
            <w:r>
              <w:rPr>
                <w:rFonts w:ascii="Arial" w:hAnsi="Arial" w:cs="Arial"/>
                <w:sz w:val="20"/>
                <w:szCs w:val="20"/>
              </w:rPr>
              <w:t xml:space="preserve">There was a net increase of </w:t>
            </w:r>
            <w:r w:rsidR="0073374C">
              <w:rPr>
                <w:rFonts w:ascii="Arial" w:hAnsi="Arial" w:cs="Arial"/>
                <w:sz w:val="20"/>
                <w:szCs w:val="20"/>
              </w:rPr>
              <w:t>7 textile bank sites across the borough to a total of 47 between 2020 and 2025.</w:t>
            </w:r>
          </w:p>
        </w:tc>
        <w:tc>
          <w:tcPr>
            <w:tcW w:w="5246" w:type="dxa"/>
            <w:tcBorders>
              <w:top w:val="single" w:sz="4" w:space="0" w:color="auto"/>
              <w:left w:val="single" w:sz="4" w:space="0" w:color="auto"/>
              <w:bottom w:val="single" w:sz="4" w:space="0" w:color="auto"/>
              <w:right w:val="single" w:sz="4" w:space="0" w:color="auto"/>
            </w:tcBorders>
          </w:tcPr>
          <w:p w14:paraId="432048B4" w14:textId="7794BC51" w:rsidR="00903B91" w:rsidRPr="00784142" w:rsidRDefault="00F60581" w:rsidP="00903B91">
            <w:pPr>
              <w:textAlignment w:val="baseline"/>
              <w:rPr>
                <w:rFonts w:ascii="Arial" w:hAnsi="Arial" w:cs="Arial"/>
                <w:color w:val="auto"/>
                <w:sz w:val="20"/>
                <w:szCs w:val="20"/>
              </w:rPr>
            </w:pPr>
            <w:r>
              <w:rPr>
                <w:rFonts w:ascii="Arial" w:hAnsi="Arial" w:cs="Arial"/>
                <w:color w:val="auto"/>
                <w:sz w:val="20"/>
                <w:szCs w:val="20"/>
              </w:rPr>
              <w:t xml:space="preserve">The tonnage of textiles recycled via </w:t>
            </w:r>
            <w:r w:rsidR="0057778B">
              <w:rPr>
                <w:rFonts w:ascii="Arial" w:hAnsi="Arial" w:cs="Arial"/>
                <w:color w:val="auto"/>
                <w:sz w:val="20"/>
                <w:szCs w:val="20"/>
              </w:rPr>
              <w:t xml:space="preserve">textile bank sites increased </w:t>
            </w:r>
            <w:r w:rsidR="00A83BAA">
              <w:rPr>
                <w:rFonts w:ascii="Arial" w:hAnsi="Arial" w:cs="Arial"/>
                <w:color w:val="auto"/>
                <w:sz w:val="20"/>
                <w:szCs w:val="20"/>
              </w:rPr>
              <w:t xml:space="preserve">14.6% </w:t>
            </w:r>
            <w:r w:rsidR="0057778B">
              <w:rPr>
                <w:rFonts w:ascii="Arial" w:hAnsi="Arial" w:cs="Arial"/>
                <w:color w:val="auto"/>
                <w:sz w:val="20"/>
                <w:szCs w:val="20"/>
              </w:rPr>
              <w:t xml:space="preserve">from 52.0 tonnes in 2020 to </w:t>
            </w:r>
            <w:r w:rsidR="002872BB">
              <w:rPr>
                <w:rFonts w:ascii="Arial" w:hAnsi="Arial" w:cs="Arial"/>
                <w:color w:val="auto"/>
                <w:sz w:val="20"/>
                <w:szCs w:val="20"/>
              </w:rPr>
              <w:t>59.6 tonnes in 2024/25</w:t>
            </w:r>
            <w:r w:rsidR="00A83BAA">
              <w:rPr>
                <w:rFonts w:ascii="Arial" w:hAnsi="Arial" w:cs="Arial"/>
                <w:color w:val="auto"/>
                <w:sz w:val="20"/>
                <w:szCs w:val="20"/>
              </w:rPr>
              <w:t>.</w:t>
            </w:r>
          </w:p>
        </w:tc>
      </w:tr>
      <w:tr w:rsidR="00B42F8E" w:rsidRPr="00B44E45" w14:paraId="6178C817" w14:textId="77777777" w:rsidTr="00A65043">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1350BCFB" w:rsidR="00B42F8E" w:rsidRPr="000B4D19" w:rsidRDefault="00B42F8E" w:rsidP="002C048D">
            <w:pPr>
              <w:textAlignment w:val="baseline"/>
              <w:rPr>
                <w:rFonts w:ascii="Arial" w:hAnsi="Arial" w:cs="Arial"/>
                <w:sz w:val="20"/>
                <w:szCs w:val="20"/>
              </w:rPr>
            </w:pPr>
            <w:r w:rsidRPr="000B4D19">
              <w:rPr>
                <w:rFonts w:ascii="Arial" w:hAnsi="Arial" w:cs="Arial"/>
                <w:sz w:val="20"/>
                <w:szCs w:val="20"/>
              </w:rPr>
              <w:t>Richmond #10</w:t>
            </w:r>
          </w:p>
        </w:tc>
        <w:tc>
          <w:tcPr>
            <w:tcW w:w="1843" w:type="dxa"/>
            <w:tcBorders>
              <w:top w:val="single" w:sz="4" w:space="0" w:color="auto"/>
              <w:left w:val="single" w:sz="4" w:space="0" w:color="auto"/>
              <w:bottom w:val="single" w:sz="4" w:space="0" w:color="auto"/>
              <w:right w:val="single" w:sz="4" w:space="0" w:color="auto"/>
            </w:tcBorders>
          </w:tcPr>
          <w:p w14:paraId="58586FD2" w14:textId="0A393DA1" w:rsidR="00B42F8E" w:rsidRPr="00A779A2" w:rsidRDefault="00B42F8E" w:rsidP="00B42F8E">
            <w:pPr>
              <w:ind w:left="126"/>
              <w:textAlignment w:val="baseline"/>
              <w:rPr>
                <w:rFonts w:ascii="Arial" w:hAnsi="Arial" w:cs="Arial"/>
                <w:sz w:val="20"/>
                <w:szCs w:val="20"/>
              </w:rPr>
            </w:pPr>
            <w:r w:rsidRPr="007E40F1">
              <w:rPr>
                <w:rFonts w:ascii="Arial" w:hAnsi="Arial" w:cs="Arial"/>
                <w:sz w:val="20"/>
                <w:szCs w:val="20"/>
              </w:rPr>
              <w:t>Improve our waste collection offer</w:t>
            </w:r>
          </w:p>
        </w:tc>
        <w:tc>
          <w:tcPr>
            <w:tcW w:w="5097" w:type="dxa"/>
            <w:tcBorders>
              <w:top w:val="single" w:sz="4" w:space="0" w:color="auto"/>
              <w:left w:val="single" w:sz="4" w:space="0" w:color="auto"/>
              <w:bottom w:val="single" w:sz="4" w:space="0" w:color="auto"/>
              <w:right w:val="single" w:sz="4" w:space="0" w:color="auto"/>
            </w:tcBorders>
          </w:tcPr>
          <w:p w14:paraId="53C6B6E3" w14:textId="50FE11CB" w:rsidR="00B42F8E" w:rsidRPr="00A779A2" w:rsidRDefault="00B42F8E" w:rsidP="00B42F8E">
            <w:pPr>
              <w:ind w:left="126"/>
              <w:textAlignment w:val="baseline"/>
              <w:rPr>
                <w:rFonts w:ascii="Arial" w:hAnsi="Arial" w:cs="Arial"/>
                <w:sz w:val="20"/>
                <w:szCs w:val="20"/>
              </w:rPr>
            </w:pPr>
            <w:r w:rsidRPr="00A4479C">
              <w:rPr>
                <w:rFonts w:ascii="Arial" w:hAnsi="Arial" w:cs="Arial"/>
                <w:sz w:val="20"/>
                <w:szCs w:val="20"/>
              </w:rPr>
              <w:t>Explore alternatives to on-street split bins for recycling given the high levels of contamination</w:t>
            </w:r>
          </w:p>
        </w:tc>
        <w:tc>
          <w:tcPr>
            <w:tcW w:w="2127" w:type="dxa"/>
            <w:tcBorders>
              <w:top w:val="single" w:sz="4" w:space="0" w:color="auto"/>
              <w:left w:val="single" w:sz="4" w:space="0" w:color="auto"/>
              <w:bottom w:val="single" w:sz="4" w:space="0" w:color="auto"/>
              <w:right w:val="single" w:sz="4" w:space="0" w:color="auto"/>
            </w:tcBorders>
            <w:vAlign w:val="center"/>
          </w:tcPr>
          <w:p w14:paraId="0962F603" w14:textId="62E03D17" w:rsidR="00B42F8E" w:rsidRPr="003C3B76" w:rsidRDefault="00F449EC" w:rsidP="00F449EC">
            <w:pPr>
              <w:textAlignment w:val="baseline"/>
              <w:rPr>
                <w:rFonts w:ascii="Arial" w:hAnsi="Arial" w:cs="Arial"/>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tcPr>
          <w:p w14:paraId="348498DF" w14:textId="105DB9EA" w:rsidR="00B42F8E" w:rsidRPr="008E48FE" w:rsidRDefault="005A55C2" w:rsidP="00B42F8E">
            <w:pPr>
              <w:textAlignment w:val="baseline"/>
              <w:rPr>
                <w:rFonts w:ascii="Arial" w:hAnsi="Arial" w:cs="Arial"/>
                <w:sz w:val="20"/>
                <w:szCs w:val="20"/>
              </w:rPr>
            </w:pPr>
            <w:r w:rsidRPr="005A55C2">
              <w:rPr>
                <w:rFonts w:ascii="Arial" w:hAnsi="Arial" w:cs="Arial"/>
                <w:sz w:val="20"/>
                <w:szCs w:val="20"/>
              </w:rPr>
              <w:t>A bid for funding support to deliver on-the-go recycling facilities for drinks containers was submitted to Hubbub in Q3 2022/2</w:t>
            </w:r>
            <w:r w:rsidR="00F449EC">
              <w:rPr>
                <w:rFonts w:ascii="Arial" w:hAnsi="Arial" w:cs="Arial"/>
                <w:sz w:val="20"/>
                <w:szCs w:val="20"/>
              </w:rPr>
              <w:t>3 however this was unsuccessful</w:t>
            </w:r>
            <w:r w:rsidRPr="005A55C2">
              <w:rPr>
                <w:rFonts w:ascii="Arial" w:hAnsi="Arial" w:cs="Arial"/>
                <w:sz w:val="20"/>
                <w:szCs w:val="20"/>
              </w:rPr>
              <w:t>.</w:t>
            </w:r>
            <w:r w:rsidR="00464A2F">
              <w:rPr>
                <w:rFonts w:ascii="Arial" w:hAnsi="Arial" w:cs="Arial"/>
                <w:sz w:val="20"/>
                <w:szCs w:val="20"/>
              </w:rPr>
              <w:t xml:space="preserve"> </w:t>
            </w:r>
            <w:r w:rsidR="00371412">
              <w:rPr>
                <w:rFonts w:ascii="Arial" w:hAnsi="Arial" w:cs="Arial"/>
                <w:sz w:val="20"/>
                <w:szCs w:val="20"/>
              </w:rPr>
              <w:t xml:space="preserve">Any need for these is likely to be significantly reduced by the forthcoming introduction of a Deposit Return Scheme. </w:t>
            </w:r>
            <w:r w:rsidRPr="005A55C2">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5DE97D4C" w14:textId="1357BDC1" w:rsidR="00B42F8E" w:rsidRPr="006076BA" w:rsidRDefault="00430504" w:rsidP="00B42F8E">
            <w:pPr>
              <w:textAlignment w:val="baseline"/>
              <w:rPr>
                <w:rFonts w:ascii="Arial" w:hAnsi="Arial" w:cs="Arial"/>
                <w:sz w:val="20"/>
                <w:szCs w:val="20"/>
              </w:rPr>
            </w:pPr>
            <w:r w:rsidRPr="00430504">
              <w:rPr>
                <w:rFonts w:ascii="Arial" w:hAnsi="Arial" w:cs="Arial"/>
                <w:color w:val="auto"/>
                <w:sz w:val="20"/>
                <w:szCs w:val="20"/>
              </w:rPr>
              <w:t>N/a</w:t>
            </w:r>
            <w:r w:rsidR="00B42F8E" w:rsidRPr="00430504">
              <w:rPr>
                <w:rFonts w:ascii="Arial" w:hAnsi="Arial" w:cs="Arial"/>
                <w:color w:val="auto"/>
                <w:sz w:val="20"/>
                <w:szCs w:val="20"/>
              </w:rPr>
              <w:t xml:space="preserve"> </w:t>
            </w:r>
          </w:p>
        </w:tc>
      </w:tr>
      <w:tr w:rsidR="00480919" w:rsidRPr="00B44E45" w14:paraId="6C734B0C" w14:textId="77777777" w:rsidTr="00A65043">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73147BBB" w:rsidR="00480919" w:rsidRPr="000B4D19" w:rsidRDefault="00480919" w:rsidP="002C048D">
            <w:pPr>
              <w:textAlignment w:val="baseline"/>
              <w:rPr>
                <w:rFonts w:ascii="Arial" w:hAnsi="Arial" w:cs="Arial"/>
                <w:sz w:val="20"/>
                <w:szCs w:val="20"/>
              </w:rPr>
            </w:pPr>
            <w:r w:rsidRPr="000B4D19">
              <w:rPr>
                <w:rFonts w:ascii="Arial" w:hAnsi="Arial" w:cs="Arial"/>
                <w:sz w:val="20"/>
                <w:szCs w:val="20"/>
              </w:rPr>
              <w:t>Richmond #11</w:t>
            </w:r>
          </w:p>
        </w:tc>
        <w:tc>
          <w:tcPr>
            <w:tcW w:w="1843" w:type="dxa"/>
            <w:tcBorders>
              <w:top w:val="single" w:sz="4" w:space="0" w:color="auto"/>
              <w:left w:val="single" w:sz="4" w:space="0" w:color="auto"/>
              <w:bottom w:val="single" w:sz="4" w:space="0" w:color="auto"/>
              <w:right w:val="single" w:sz="4" w:space="0" w:color="auto"/>
            </w:tcBorders>
          </w:tcPr>
          <w:p w14:paraId="48BEDD13" w14:textId="2FFA2137" w:rsidR="00480919" w:rsidRPr="006B0863" w:rsidRDefault="00480919" w:rsidP="00480919">
            <w:pPr>
              <w:ind w:left="126"/>
              <w:textAlignment w:val="baseline"/>
              <w:rPr>
                <w:rFonts w:ascii="Arial" w:hAnsi="Arial" w:cs="Arial"/>
                <w:sz w:val="20"/>
                <w:szCs w:val="20"/>
              </w:rPr>
            </w:pPr>
            <w:r w:rsidRPr="007E40F1">
              <w:rPr>
                <w:rFonts w:ascii="Arial" w:hAnsi="Arial" w:cs="Arial"/>
                <w:sz w:val="20"/>
                <w:szCs w:val="20"/>
              </w:rPr>
              <w:t>Working with the community to reduce single use plastic</w:t>
            </w:r>
          </w:p>
        </w:tc>
        <w:tc>
          <w:tcPr>
            <w:tcW w:w="5097" w:type="dxa"/>
            <w:tcBorders>
              <w:top w:val="single" w:sz="4" w:space="0" w:color="auto"/>
              <w:left w:val="single" w:sz="4" w:space="0" w:color="auto"/>
              <w:bottom w:val="single" w:sz="4" w:space="0" w:color="auto"/>
              <w:right w:val="single" w:sz="4" w:space="0" w:color="auto"/>
            </w:tcBorders>
          </w:tcPr>
          <w:p w14:paraId="5D33FF09" w14:textId="29D8FFC4" w:rsidR="00480919" w:rsidRPr="006B0863" w:rsidRDefault="00480919" w:rsidP="00480919">
            <w:pPr>
              <w:pStyle w:val="ListParagraph"/>
              <w:ind w:left="126" w:hanging="1"/>
              <w:textAlignment w:val="baseline"/>
              <w:rPr>
                <w:rFonts w:ascii="Arial" w:hAnsi="Arial" w:cs="Arial"/>
                <w:sz w:val="20"/>
                <w:szCs w:val="20"/>
              </w:rPr>
            </w:pPr>
            <w:r w:rsidRPr="007E496A">
              <w:rPr>
                <w:rFonts w:ascii="Arial" w:hAnsi="Arial" w:cs="Arial"/>
                <w:sz w:val="20"/>
                <w:szCs w:val="20"/>
              </w:rPr>
              <w:t>Lead plastics workstream for London-wide One World Living Programme aimed at reducing consumption emissions</w:t>
            </w:r>
          </w:p>
        </w:tc>
        <w:tc>
          <w:tcPr>
            <w:tcW w:w="2127" w:type="dxa"/>
            <w:tcBorders>
              <w:top w:val="single" w:sz="4" w:space="0" w:color="auto"/>
              <w:left w:val="single" w:sz="4" w:space="0" w:color="auto"/>
              <w:bottom w:val="single" w:sz="4" w:space="0" w:color="auto"/>
              <w:right w:val="single" w:sz="4" w:space="0" w:color="auto"/>
            </w:tcBorders>
            <w:vAlign w:val="center"/>
          </w:tcPr>
          <w:p w14:paraId="2ECBF402" w14:textId="2E59A1F0" w:rsidR="00480919" w:rsidRPr="003C3B76" w:rsidRDefault="00480919" w:rsidP="00480919">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615CAE3E" w14:textId="50183360" w:rsidR="00384097" w:rsidRPr="001849F5" w:rsidRDefault="00BF592F" w:rsidP="00DF6B16">
            <w:pPr>
              <w:textAlignment w:val="baseline"/>
              <w:rPr>
                <w:rFonts w:ascii="Arial" w:hAnsi="Arial" w:cs="Arial"/>
                <w:sz w:val="20"/>
                <w:szCs w:val="20"/>
              </w:rPr>
            </w:pPr>
            <w:r w:rsidRPr="00BF592F">
              <w:rPr>
                <w:rFonts w:ascii="Arial" w:hAnsi="Arial" w:cs="Arial"/>
                <w:sz w:val="20"/>
                <w:szCs w:val="20"/>
              </w:rPr>
              <w:t>(February 202</w:t>
            </w:r>
            <w:r w:rsidR="00DF6B16">
              <w:rPr>
                <w:rFonts w:ascii="Arial" w:hAnsi="Arial" w:cs="Arial"/>
                <w:sz w:val="20"/>
                <w:szCs w:val="20"/>
              </w:rPr>
              <w:t>4</w:t>
            </w:r>
            <w:r w:rsidRPr="00BF592F">
              <w:rPr>
                <w:rFonts w:ascii="Arial" w:hAnsi="Arial" w:cs="Arial"/>
                <w:sz w:val="20"/>
                <w:szCs w:val="20"/>
              </w:rPr>
              <w:t xml:space="preserve">) </w:t>
            </w:r>
            <w:r w:rsidR="00384097" w:rsidRPr="00384097">
              <w:rPr>
                <w:rFonts w:ascii="Arial" w:hAnsi="Arial" w:cs="Arial"/>
                <w:sz w:val="20"/>
                <w:szCs w:val="20"/>
              </w:rPr>
              <w:t>Richmond continues to lead on plastics for the One World Living programme, introducing a pilot project of eco-refill shops through an organisation called Pupils Profit across four schools in the borough, and showcasing this work as a best practice example across London. The council has also designed and developed a single use plastics pledge for other local authorities to sign up to, committing organisations to reduce their single use plastics and self-report on their progress. Research has also been conducted on two further topics. Lunchtime economy and coffee cups, to scope out their viability for future work on this theme.</w:t>
            </w:r>
          </w:p>
        </w:tc>
        <w:tc>
          <w:tcPr>
            <w:tcW w:w="5246" w:type="dxa"/>
            <w:tcBorders>
              <w:top w:val="single" w:sz="4" w:space="0" w:color="auto"/>
              <w:left w:val="single" w:sz="4" w:space="0" w:color="auto"/>
              <w:bottom w:val="single" w:sz="4" w:space="0" w:color="auto"/>
              <w:right w:val="single" w:sz="4" w:space="0" w:color="auto"/>
            </w:tcBorders>
          </w:tcPr>
          <w:p w14:paraId="3B955F3C" w14:textId="40D59C27" w:rsidR="00480919" w:rsidRPr="000C7AFC" w:rsidRDefault="00E66E07" w:rsidP="00480919">
            <w:pPr>
              <w:textAlignment w:val="baseline"/>
              <w:rPr>
                <w:rFonts w:ascii="Arial" w:hAnsi="Arial" w:cs="Arial"/>
                <w:sz w:val="20"/>
                <w:szCs w:val="20"/>
              </w:rPr>
            </w:pPr>
            <w:r w:rsidRPr="00E66E07">
              <w:rPr>
                <w:rFonts w:ascii="Arial" w:hAnsi="Arial" w:cs="Arial"/>
                <w:sz w:val="20"/>
                <w:szCs w:val="20"/>
              </w:rPr>
              <w:t>Action Plan developed</w:t>
            </w:r>
            <w:r>
              <w:rPr>
                <w:rFonts w:ascii="Arial" w:hAnsi="Arial" w:cs="Arial"/>
                <w:sz w:val="20"/>
                <w:szCs w:val="20"/>
              </w:rPr>
              <w:t xml:space="preserve"> / </w:t>
            </w:r>
            <w:r w:rsidR="00787AB4">
              <w:rPr>
                <w:rFonts w:ascii="Arial" w:hAnsi="Arial" w:cs="Arial"/>
                <w:sz w:val="20"/>
                <w:szCs w:val="20"/>
              </w:rPr>
              <w:t xml:space="preserve">Reduced </w:t>
            </w:r>
            <w:r w:rsidR="00B34348">
              <w:rPr>
                <w:rFonts w:ascii="Arial" w:hAnsi="Arial" w:cs="Arial"/>
                <w:sz w:val="20"/>
                <w:szCs w:val="20"/>
              </w:rPr>
              <w:t>impacts of plastic waste (unquantified).</w:t>
            </w:r>
          </w:p>
        </w:tc>
      </w:tr>
      <w:tr w:rsidR="006C0222" w:rsidRPr="00B44E45" w14:paraId="58EEEF95" w14:textId="77777777" w:rsidTr="00A65043">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1046CBF9" w:rsidR="006C0222" w:rsidRPr="000B4D19" w:rsidRDefault="006C0222" w:rsidP="002C048D">
            <w:pPr>
              <w:textAlignment w:val="baseline"/>
              <w:rPr>
                <w:rFonts w:ascii="Arial" w:hAnsi="Arial" w:cs="Arial"/>
                <w:sz w:val="20"/>
                <w:szCs w:val="20"/>
              </w:rPr>
            </w:pPr>
            <w:r w:rsidRPr="000B4D19">
              <w:rPr>
                <w:rFonts w:ascii="Arial" w:hAnsi="Arial" w:cs="Arial"/>
                <w:sz w:val="20"/>
                <w:szCs w:val="20"/>
              </w:rPr>
              <w:t>Richmond #12</w:t>
            </w:r>
          </w:p>
        </w:tc>
        <w:tc>
          <w:tcPr>
            <w:tcW w:w="1843" w:type="dxa"/>
            <w:tcBorders>
              <w:top w:val="single" w:sz="4" w:space="0" w:color="auto"/>
              <w:left w:val="single" w:sz="4" w:space="0" w:color="auto"/>
              <w:bottom w:val="single" w:sz="4" w:space="0" w:color="auto"/>
              <w:right w:val="single" w:sz="4" w:space="0" w:color="auto"/>
            </w:tcBorders>
          </w:tcPr>
          <w:p w14:paraId="5BB804BF" w14:textId="49462783" w:rsidR="006C0222" w:rsidRPr="006B0863" w:rsidRDefault="006C0222" w:rsidP="006C0222">
            <w:pPr>
              <w:ind w:left="126"/>
              <w:textAlignment w:val="baseline"/>
              <w:rPr>
                <w:rFonts w:ascii="Arial" w:hAnsi="Arial" w:cs="Arial"/>
                <w:sz w:val="20"/>
                <w:szCs w:val="20"/>
              </w:rPr>
            </w:pPr>
            <w:r w:rsidRPr="007E40F1">
              <w:rPr>
                <w:rFonts w:ascii="Arial" w:hAnsi="Arial" w:cs="Arial"/>
                <w:sz w:val="20"/>
                <w:szCs w:val="20"/>
              </w:rPr>
              <w:t>Working with the community to reduce single use plastic</w:t>
            </w:r>
          </w:p>
        </w:tc>
        <w:tc>
          <w:tcPr>
            <w:tcW w:w="5097" w:type="dxa"/>
            <w:tcBorders>
              <w:top w:val="single" w:sz="4" w:space="0" w:color="auto"/>
              <w:left w:val="single" w:sz="4" w:space="0" w:color="auto"/>
              <w:bottom w:val="single" w:sz="4" w:space="0" w:color="auto"/>
              <w:right w:val="single" w:sz="4" w:space="0" w:color="auto"/>
            </w:tcBorders>
          </w:tcPr>
          <w:p w14:paraId="3D9AEE5A" w14:textId="2366998B" w:rsidR="006C0222" w:rsidRPr="006B0863" w:rsidRDefault="006C0222" w:rsidP="006C0222">
            <w:pPr>
              <w:pStyle w:val="ListParagraph"/>
              <w:ind w:left="126" w:hanging="1"/>
              <w:textAlignment w:val="baseline"/>
              <w:rPr>
                <w:rFonts w:ascii="Arial" w:hAnsi="Arial" w:cs="Arial"/>
                <w:sz w:val="20"/>
                <w:szCs w:val="20"/>
              </w:rPr>
            </w:pPr>
            <w:r w:rsidRPr="007E496A">
              <w:rPr>
                <w:rFonts w:ascii="Arial" w:hAnsi="Arial" w:cs="Arial"/>
                <w:sz w:val="20"/>
                <w:szCs w:val="20"/>
              </w:rPr>
              <w:t>Raise awareness across Richmond of the ten most common consumer single use plastics items and how to reduce their use</w:t>
            </w:r>
          </w:p>
        </w:tc>
        <w:tc>
          <w:tcPr>
            <w:tcW w:w="2127" w:type="dxa"/>
            <w:tcBorders>
              <w:top w:val="single" w:sz="4" w:space="0" w:color="auto"/>
              <w:left w:val="single" w:sz="4" w:space="0" w:color="auto"/>
              <w:bottom w:val="single" w:sz="4" w:space="0" w:color="auto"/>
              <w:right w:val="single" w:sz="4" w:space="0" w:color="auto"/>
            </w:tcBorders>
            <w:vAlign w:val="center"/>
          </w:tcPr>
          <w:p w14:paraId="7BB6B9CD" w14:textId="53B4CD36" w:rsidR="006C0222" w:rsidRPr="003C3B76" w:rsidRDefault="006C0222" w:rsidP="006C0222">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6851E2B5" w14:textId="3A4E6D09" w:rsidR="00D21F22" w:rsidRDefault="00DA0A3F" w:rsidP="006C0222">
            <w:pPr>
              <w:textAlignment w:val="baseline"/>
              <w:rPr>
                <w:rFonts w:ascii="Arial" w:hAnsi="Arial" w:cs="Arial"/>
                <w:sz w:val="20"/>
                <w:szCs w:val="20"/>
              </w:rPr>
            </w:pPr>
            <w:r w:rsidRPr="00DA0A3F">
              <w:rPr>
                <w:rFonts w:ascii="Arial" w:hAnsi="Arial" w:cs="Arial"/>
                <w:sz w:val="20"/>
                <w:szCs w:val="20"/>
              </w:rPr>
              <w:t>(February 2023) In 2022, we aimed to combat single-use plastic consumption in the borough by signposting residents to practical local resources that can conveniently support this reduction. We have done this in conjunction with major campaigns like</w:t>
            </w:r>
            <w:r>
              <w:rPr>
                <w:rFonts w:ascii="Arial" w:hAnsi="Arial" w:cs="Arial"/>
                <w:sz w:val="20"/>
                <w:szCs w:val="20"/>
              </w:rPr>
              <w:t xml:space="preserve"> </w:t>
            </w:r>
            <w:r w:rsidR="000034DF" w:rsidRPr="000034DF">
              <w:rPr>
                <w:rFonts w:ascii="Arial" w:hAnsi="Arial" w:cs="Arial"/>
                <w:sz w:val="20"/>
                <w:szCs w:val="20"/>
              </w:rPr>
              <w:t xml:space="preserve">Plastic Free July and as a bit of routine ‘evergreen’ content across our Council channels. This communications activity has included: </w:t>
            </w:r>
          </w:p>
          <w:p w14:paraId="28041FA9" w14:textId="33E93129" w:rsidR="00E51D29" w:rsidRDefault="000034DF" w:rsidP="006C0222">
            <w:pPr>
              <w:textAlignment w:val="baseline"/>
              <w:rPr>
                <w:rFonts w:ascii="Arial" w:hAnsi="Arial" w:cs="Arial"/>
                <w:sz w:val="20"/>
                <w:szCs w:val="20"/>
              </w:rPr>
            </w:pPr>
            <w:r w:rsidRPr="000034DF">
              <w:rPr>
                <w:rFonts w:ascii="Arial" w:hAnsi="Arial" w:cs="Arial"/>
                <w:sz w:val="20"/>
                <w:szCs w:val="20"/>
              </w:rPr>
              <w:t>• Sharing</w:t>
            </w:r>
            <w:r w:rsidRPr="00E51D29">
              <w:rPr>
                <w:rFonts w:ascii="Arial" w:hAnsi="Arial" w:cs="Arial"/>
                <w:sz w:val="20"/>
                <w:szCs w:val="20"/>
              </w:rPr>
              <w:t xml:space="preserve"> of resources like the south London Zero Waste Map, Refill App, video content of</w:t>
            </w:r>
            <w:r w:rsidRPr="000034DF">
              <w:rPr>
                <w:rFonts w:ascii="Arial" w:hAnsi="Arial" w:cs="Arial"/>
                <w:sz w:val="20"/>
                <w:szCs w:val="20"/>
              </w:rPr>
              <w:t xml:space="preserve"> our local refill shops and lists of local businesses helping to cut plastic from FOTE’s Green Richmond Guide</w:t>
            </w:r>
            <w:r w:rsidR="00E51D29">
              <w:rPr>
                <w:rFonts w:ascii="Arial" w:hAnsi="Arial" w:cs="Arial"/>
                <w:sz w:val="20"/>
                <w:szCs w:val="20"/>
              </w:rPr>
              <w:t>.</w:t>
            </w:r>
            <w:r w:rsidRPr="000034DF">
              <w:rPr>
                <w:rFonts w:ascii="Arial" w:hAnsi="Arial" w:cs="Arial"/>
                <w:sz w:val="20"/>
                <w:szCs w:val="20"/>
              </w:rPr>
              <w:t xml:space="preserve"> </w:t>
            </w:r>
          </w:p>
          <w:p w14:paraId="3674657E" w14:textId="2A665C21" w:rsidR="00E51D29" w:rsidRDefault="000034DF" w:rsidP="006C0222">
            <w:pPr>
              <w:textAlignment w:val="baseline"/>
              <w:rPr>
                <w:rFonts w:ascii="Arial" w:hAnsi="Arial" w:cs="Arial"/>
                <w:sz w:val="20"/>
                <w:szCs w:val="20"/>
              </w:rPr>
            </w:pPr>
            <w:r w:rsidRPr="000034DF">
              <w:rPr>
                <w:rFonts w:ascii="Arial" w:hAnsi="Arial" w:cs="Arial"/>
                <w:sz w:val="20"/>
                <w:szCs w:val="20"/>
              </w:rPr>
              <w:t>• A newsletter out to our climate change subscriber list themed around choosing to refuse single-use plastics</w:t>
            </w:r>
            <w:r w:rsidR="00E51D29">
              <w:rPr>
                <w:rFonts w:ascii="Arial" w:hAnsi="Arial" w:cs="Arial"/>
                <w:sz w:val="20"/>
                <w:szCs w:val="20"/>
              </w:rPr>
              <w:t>.</w:t>
            </w:r>
            <w:r w:rsidRPr="000034DF">
              <w:rPr>
                <w:rFonts w:ascii="Arial" w:hAnsi="Arial" w:cs="Arial"/>
                <w:sz w:val="20"/>
                <w:szCs w:val="20"/>
              </w:rPr>
              <w:t xml:space="preserve"> </w:t>
            </w:r>
          </w:p>
          <w:p w14:paraId="21C71006" w14:textId="77777777" w:rsidR="006C0222" w:rsidRDefault="000034DF" w:rsidP="006C0222">
            <w:pPr>
              <w:textAlignment w:val="baseline"/>
              <w:rPr>
                <w:rFonts w:ascii="Arial" w:hAnsi="Arial" w:cs="Arial"/>
                <w:sz w:val="20"/>
                <w:szCs w:val="20"/>
              </w:rPr>
            </w:pPr>
            <w:r w:rsidRPr="000034DF">
              <w:rPr>
                <w:rFonts w:ascii="Arial" w:hAnsi="Arial" w:cs="Arial"/>
                <w:sz w:val="20"/>
                <w:szCs w:val="20"/>
              </w:rPr>
              <w:t>• Using quiz content to help audience distinguish between singl</w:t>
            </w:r>
            <w:r w:rsidR="00D21F22" w:rsidRPr="00D21F22">
              <w:rPr>
                <w:rFonts w:ascii="Arial" w:hAnsi="Arial" w:cs="Arial"/>
                <w:sz w:val="20"/>
                <w:szCs w:val="20"/>
              </w:rPr>
              <w:t>e-use plastics and greener alternatives</w:t>
            </w:r>
            <w:r w:rsidR="00D21F22">
              <w:rPr>
                <w:rFonts w:ascii="Arial" w:hAnsi="Arial" w:cs="Arial"/>
                <w:sz w:val="20"/>
                <w:szCs w:val="20"/>
              </w:rPr>
              <w:t>.</w:t>
            </w:r>
          </w:p>
          <w:p w14:paraId="55132125" w14:textId="77777777" w:rsidR="00881EF2" w:rsidRDefault="00881EF2" w:rsidP="006C0222">
            <w:pPr>
              <w:textAlignment w:val="baseline"/>
              <w:rPr>
                <w:rFonts w:ascii="Arial" w:hAnsi="Arial" w:cs="Arial"/>
                <w:sz w:val="20"/>
                <w:szCs w:val="20"/>
              </w:rPr>
            </w:pPr>
          </w:p>
          <w:p w14:paraId="2C02D5C6" w14:textId="451B1068" w:rsidR="00881EF2" w:rsidRPr="009350FD" w:rsidRDefault="00881EF2" w:rsidP="006C0222">
            <w:pPr>
              <w:textAlignment w:val="baseline"/>
              <w:rPr>
                <w:rFonts w:ascii="Arial" w:hAnsi="Arial" w:cs="Arial"/>
                <w:sz w:val="20"/>
                <w:szCs w:val="20"/>
              </w:rPr>
            </w:pPr>
            <w:r>
              <w:rPr>
                <w:rFonts w:ascii="Arial" w:hAnsi="Arial" w:cs="Arial"/>
                <w:sz w:val="20"/>
                <w:szCs w:val="20"/>
              </w:rPr>
              <w:t>(February 2024) The</w:t>
            </w:r>
            <w:r w:rsidRPr="00881EF2">
              <w:rPr>
                <w:rFonts w:ascii="Arial" w:hAnsi="Arial" w:cs="Arial"/>
                <w:sz w:val="20"/>
                <w:szCs w:val="20"/>
              </w:rPr>
              <w:t xml:space="preserve"> Council has introduced and run a pilot of eco-refill shops in schools to encourage behaviour change on plastics use for school communities. This project has been running since the summer 2023 and has proven very popular with schools, with the monitoring data and feedback showing high support for this scheme and the wider impact it has on improving other behaviours associated with environmental impact e.g. walking/cycling more, eating less meat.</w:t>
            </w:r>
          </w:p>
        </w:tc>
        <w:tc>
          <w:tcPr>
            <w:tcW w:w="5246" w:type="dxa"/>
            <w:tcBorders>
              <w:top w:val="single" w:sz="4" w:space="0" w:color="auto"/>
              <w:left w:val="single" w:sz="4" w:space="0" w:color="auto"/>
              <w:bottom w:val="single" w:sz="4" w:space="0" w:color="auto"/>
              <w:right w:val="single" w:sz="4" w:space="0" w:color="auto"/>
            </w:tcBorders>
          </w:tcPr>
          <w:p w14:paraId="03CFE0C7" w14:textId="28CA2B60" w:rsidR="006C0222" w:rsidRPr="00AB0AC1" w:rsidRDefault="008F31B8" w:rsidP="006C0222">
            <w:pPr>
              <w:textAlignment w:val="baseline"/>
              <w:rPr>
                <w:rFonts w:ascii="Arial" w:hAnsi="Arial" w:cs="Arial"/>
                <w:sz w:val="20"/>
                <w:szCs w:val="20"/>
              </w:rPr>
            </w:pPr>
            <w:r w:rsidRPr="008F31B8">
              <w:rPr>
                <w:rFonts w:ascii="Arial" w:hAnsi="Arial" w:cs="Arial"/>
                <w:sz w:val="20"/>
                <w:szCs w:val="20"/>
              </w:rPr>
              <w:t xml:space="preserve">Information published </w:t>
            </w:r>
            <w:r>
              <w:rPr>
                <w:rFonts w:ascii="Arial" w:hAnsi="Arial" w:cs="Arial"/>
                <w:sz w:val="20"/>
                <w:szCs w:val="20"/>
              </w:rPr>
              <w:t xml:space="preserve">/ </w:t>
            </w:r>
            <w:r w:rsidR="00E27B64">
              <w:rPr>
                <w:rFonts w:ascii="Arial" w:hAnsi="Arial" w:cs="Arial"/>
                <w:sz w:val="20"/>
                <w:szCs w:val="20"/>
              </w:rPr>
              <w:t>awareness raised/reduced usage of single-use plastic items (unquantified).</w:t>
            </w:r>
          </w:p>
        </w:tc>
      </w:tr>
      <w:tr w:rsidR="001D4F9F" w:rsidRPr="00B44E45" w14:paraId="36F64E7E" w14:textId="77777777" w:rsidTr="00A65043">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03E83911" w:rsidR="001D4F9F" w:rsidRPr="000B4D19" w:rsidRDefault="001D4F9F" w:rsidP="002C048D">
            <w:pPr>
              <w:textAlignment w:val="baseline"/>
              <w:rPr>
                <w:rFonts w:ascii="Arial" w:hAnsi="Arial" w:cs="Arial"/>
                <w:sz w:val="20"/>
                <w:szCs w:val="20"/>
              </w:rPr>
            </w:pPr>
            <w:r w:rsidRPr="000B4D19">
              <w:rPr>
                <w:rFonts w:ascii="Arial" w:hAnsi="Arial" w:cs="Arial"/>
                <w:sz w:val="20"/>
                <w:szCs w:val="20"/>
              </w:rPr>
              <w:t>Richmond #13</w:t>
            </w:r>
          </w:p>
        </w:tc>
        <w:tc>
          <w:tcPr>
            <w:tcW w:w="1843" w:type="dxa"/>
            <w:tcBorders>
              <w:top w:val="single" w:sz="4" w:space="0" w:color="auto"/>
              <w:left w:val="single" w:sz="4" w:space="0" w:color="auto"/>
              <w:bottom w:val="single" w:sz="4" w:space="0" w:color="auto"/>
              <w:right w:val="single" w:sz="4" w:space="0" w:color="auto"/>
            </w:tcBorders>
          </w:tcPr>
          <w:p w14:paraId="3E0C953A" w14:textId="61163117" w:rsidR="001D4F9F" w:rsidRPr="006B0863" w:rsidRDefault="001D4F9F" w:rsidP="001D4F9F">
            <w:pPr>
              <w:ind w:left="126"/>
              <w:textAlignment w:val="baseline"/>
              <w:rPr>
                <w:rFonts w:ascii="Arial" w:hAnsi="Arial" w:cs="Arial"/>
                <w:sz w:val="20"/>
                <w:szCs w:val="20"/>
              </w:rPr>
            </w:pPr>
            <w:r w:rsidRPr="007E40F1">
              <w:rPr>
                <w:rFonts w:ascii="Arial" w:hAnsi="Arial" w:cs="Arial"/>
                <w:sz w:val="20"/>
                <w:szCs w:val="20"/>
              </w:rPr>
              <w:t>Working with the community to reduce single use plastic</w:t>
            </w:r>
          </w:p>
        </w:tc>
        <w:tc>
          <w:tcPr>
            <w:tcW w:w="5097" w:type="dxa"/>
            <w:tcBorders>
              <w:top w:val="single" w:sz="4" w:space="0" w:color="auto"/>
              <w:left w:val="single" w:sz="4" w:space="0" w:color="auto"/>
              <w:bottom w:val="single" w:sz="4" w:space="0" w:color="auto"/>
              <w:right w:val="single" w:sz="4" w:space="0" w:color="auto"/>
            </w:tcBorders>
          </w:tcPr>
          <w:p w14:paraId="03C5AB04" w14:textId="2B66269C" w:rsidR="001D4F9F" w:rsidRPr="006B0863" w:rsidRDefault="001D4F9F" w:rsidP="001D4F9F">
            <w:pPr>
              <w:pStyle w:val="ListParagraph"/>
              <w:ind w:left="126" w:hanging="1"/>
              <w:textAlignment w:val="baseline"/>
              <w:rPr>
                <w:rFonts w:ascii="Arial" w:hAnsi="Arial" w:cs="Arial"/>
                <w:sz w:val="20"/>
                <w:szCs w:val="20"/>
              </w:rPr>
            </w:pPr>
            <w:r w:rsidRPr="007E496A">
              <w:rPr>
                <w:rFonts w:ascii="Arial" w:hAnsi="Arial" w:cs="Arial"/>
                <w:sz w:val="20"/>
                <w:szCs w:val="20"/>
              </w:rPr>
              <w:t>Work with local groups and champions to support plastics free community campaigns.</w:t>
            </w:r>
          </w:p>
        </w:tc>
        <w:tc>
          <w:tcPr>
            <w:tcW w:w="2127" w:type="dxa"/>
            <w:tcBorders>
              <w:top w:val="single" w:sz="4" w:space="0" w:color="auto"/>
              <w:left w:val="single" w:sz="4" w:space="0" w:color="auto"/>
              <w:bottom w:val="single" w:sz="4" w:space="0" w:color="auto"/>
              <w:right w:val="single" w:sz="4" w:space="0" w:color="auto"/>
            </w:tcBorders>
            <w:vAlign w:val="center"/>
          </w:tcPr>
          <w:p w14:paraId="513E5CDE" w14:textId="34342D0F" w:rsidR="001D4F9F" w:rsidRPr="003C3B76" w:rsidRDefault="007C4C35" w:rsidP="00562C20">
            <w:pPr>
              <w:textAlignment w:val="baseline"/>
              <w:rPr>
                <w:rFonts w:ascii="Arial" w:hAnsi="Arial" w:cs="Arial"/>
                <w:sz w:val="16"/>
                <w:szCs w:val="16"/>
              </w:rPr>
            </w:pPr>
            <w:r>
              <w:rPr>
                <w:rFonts w:ascii="Arial" w:hAnsi="Arial" w:cs="Arial"/>
                <w:color w:val="70AD47" w:themeColor="accent6"/>
                <w:sz w:val="16"/>
                <w:szCs w:val="16"/>
              </w:rPr>
              <w:t>P</w:t>
            </w:r>
            <w:r w:rsidRPr="00B53EF1">
              <w:rPr>
                <w:rFonts w:ascii="Arial" w:hAnsi="Arial" w:cs="Arial"/>
                <w:color w:val="70AD47" w:themeColor="accent6"/>
                <w:sz w:val="16"/>
                <w:szCs w:val="16"/>
              </w:rPr>
              <w:t>art complete</w:t>
            </w:r>
          </w:p>
        </w:tc>
        <w:tc>
          <w:tcPr>
            <w:tcW w:w="7654" w:type="dxa"/>
            <w:tcBorders>
              <w:top w:val="single" w:sz="4" w:space="0" w:color="auto"/>
              <w:left w:val="single" w:sz="4" w:space="0" w:color="auto"/>
              <w:bottom w:val="single" w:sz="4" w:space="0" w:color="auto"/>
              <w:right w:val="single" w:sz="4" w:space="0" w:color="auto"/>
            </w:tcBorders>
          </w:tcPr>
          <w:p w14:paraId="50E99044" w14:textId="77777777" w:rsidR="001D4F9F" w:rsidRDefault="009E557C" w:rsidP="001D4F9F">
            <w:pPr>
              <w:textAlignment w:val="baseline"/>
              <w:rPr>
                <w:rFonts w:ascii="Arial" w:hAnsi="Arial" w:cs="Arial"/>
                <w:sz w:val="20"/>
                <w:szCs w:val="20"/>
              </w:rPr>
            </w:pPr>
            <w:r w:rsidRPr="009E557C">
              <w:rPr>
                <w:rFonts w:ascii="Arial" w:hAnsi="Arial" w:cs="Arial"/>
                <w:sz w:val="20"/>
                <w:szCs w:val="20"/>
              </w:rPr>
              <w:t>(February 2023) No campaign launched, but Clean and Green Week delivered alongside plan and groups supported to deliver events without single use plastics.</w:t>
            </w:r>
          </w:p>
          <w:p w14:paraId="47C7B479" w14:textId="77777777" w:rsidR="00662FD1" w:rsidRDefault="00662FD1" w:rsidP="001D4F9F">
            <w:pPr>
              <w:textAlignment w:val="baseline"/>
              <w:rPr>
                <w:rFonts w:ascii="Arial" w:hAnsi="Arial" w:cs="Arial"/>
                <w:sz w:val="20"/>
                <w:szCs w:val="20"/>
              </w:rPr>
            </w:pPr>
          </w:p>
          <w:p w14:paraId="607D9520" w14:textId="013EC9F2" w:rsidR="00662FD1" w:rsidRPr="00E83ED4" w:rsidRDefault="00F858B6" w:rsidP="001D4F9F">
            <w:pPr>
              <w:textAlignment w:val="baseline"/>
              <w:rPr>
                <w:rFonts w:ascii="Arial" w:hAnsi="Arial" w:cs="Arial"/>
                <w:sz w:val="20"/>
                <w:szCs w:val="20"/>
              </w:rPr>
            </w:pPr>
            <w:r>
              <w:rPr>
                <w:rFonts w:ascii="Arial" w:hAnsi="Arial" w:cs="Arial"/>
                <w:sz w:val="20"/>
                <w:szCs w:val="20"/>
              </w:rPr>
              <w:t xml:space="preserve">(See also #12 above) </w:t>
            </w:r>
          </w:p>
        </w:tc>
        <w:tc>
          <w:tcPr>
            <w:tcW w:w="5246" w:type="dxa"/>
            <w:tcBorders>
              <w:top w:val="single" w:sz="4" w:space="0" w:color="auto"/>
              <w:left w:val="single" w:sz="4" w:space="0" w:color="auto"/>
              <w:bottom w:val="single" w:sz="4" w:space="0" w:color="auto"/>
              <w:right w:val="single" w:sz="4" w:space="0" w:color="auto"/>
            </w:tcBorders>
          </w:tcPr>
          <w:p w14:paraId="4CCEDCB8" w14:textId="45AE7B33" w:rsidR="001D4F9F" w:rsidRPr="00094728" w:rsidRDefault="00190053" w:rsidP="001D4F9F">
            <w:pPr>
              <w:textAlignment w:val="baseline"/>
              <w:rPr>
                <w:rFonts w:ascii="Arial" w:hAnsi="Arial" w:cs="Arial"/>
                <w:sz w:val="20"/>
                <w:szCs w:val="20"/>
              </w:rPr>
            </w:pPr>
            <w:r>
              <w:rPr>
                <w:rFonts w:ascii="Arial" w:hAnsi="Arial" w:cs="Arial"/>
                <w:sz w:val="20"/>
                <w:szCs w:val="20"/>
              </w:rPr>
              <w:t>Reduced single-use plastics at events (unquantified).</w:t>
            </w:r>
          </w:p>
        </w:tc>
      </w:tr>
      <w:tr w:rsidR="0005663D" w:rsidRPr="00B44E45" w14:paraId="5FB556F6" w14:textId="77777777" w:rsidTr="00163FF7">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73F15ABB" w:rsidR="0005663D" w:rsidRPr="000B4D19" w:rsidRDefault="0005663D" w:rsidP="002C048D">
            <w:pPr>
              <w:textAlignment w:val="baseline"/>
              <w:rPr>
                <w:rFonts w:ascii="Arial" w:hAnsi="Arial" w:cs="Arial"/>
                <w:sz w:val="20"/>
                <w:szCs w:val="20"/>
              </w:rPr>
            </w:pPr>
            <w:r w:rsidRPr="000B4D19">
              <w:rPr>
                <w:rFonts w:ascii="Arial" w:hAnsi="Arial" w:cs="Arial"/>
                <w:sz w:val="20"/>
                <w:szCs w:val="20"/>
              </w:rPr>
              <w:t>Richmond #14</w:t>
            </w:r>
          </w:p>
        </w:tc>
        <w:tc>
          <w:tcPr>
            <w:tcW w:w="1843" w:type="dxa"/>
            <w:tcBorders>
              <w:top w:val="nil"/>
              <w:left w:val="nil"/>
              <w:bottom w:val="single" w:sz="6" w:space="0" w:color="auto"/>
              <w:right w:val="single" w:sz="6" w:space="0" w:color="auto"/>
            </w:tcBorders>
          </w:tcPr>
          <w:p w14:paraId="5CE22025" w14:textId="25E48DB3" w:rsidR="0005663D" w:rsidRPr="006B0863" w:rsidRDefault="0005663D" w:rsidP="0005663D">
            <w:pPr>
              <w:ind w:left="126"/>
              <w:textAlignment w:val="baseline"/>
              <w:rPr>
                <w:rFonts w:ascii="Arial" w:hAnsi="Arial" w:cs="Arial"/>
                <w:sz w:val="20"/>
                <w:szCs w:val="20"/>
              </w:rPr>
            </w:pPr>
            <w:r w:rsidRPr="007E40F1">
              <w:rPr>
                <w:rFonts w:ascii="Arial" w:hAnsi="Arial" w:cs="Arial"/>
                <w:sz w:val="20"/>
                <w:szCs w:val="20"/>
              </w:rPr>
              <w:t>Reducing plastic purchasing</w:t>
            </w:r>
          </w:p>
        </w:tc>
        <w:tc>
          <w:tcPr>
            <w:tcW w:w="5097" w:type="dxa"/>
            <w:tcBorders>
              <w:top w:val="nil"/>
              <w:left w:val="nil"/>
              <w:bottom w:val="single" w:sz="6" w:space="0" w:color="auto"/>
              <w:right w:val="single" w:sz="6" w:space="0" w:color="auto"/>
            </w:tcBorders>
          </w:tcPr>
          <w:p w14:paraId="69F81371" w14:textId="4C1CCE90" w:rsidR="0005663D" w:rsidRPr="006B0863" w:rsidRDefault="0005663D" w:rsidP="0005663D">
            <w:pPr>
              <w:pStyle w:val="ListParagraph"/>
              <w:ind w:left="126" w:hanging="1"/>
              <w:textAlignment w:val="baseline"/>
              <w:rPr>
                <w:rFonts w:ascii="Arial" w:hAnsi="Arial" w:cs="Arial"/>
                <w:sz w:val="20"/>
                <w:szCs w:val="20"/>
              </w:rPr>
            </w:pPr>
            <w:r w:rsidRPr="007E40F1">
              <w:rPr>
                <w:rFonts w:ascii="Arial" w:hAnsi="Arial" w:cs="Arial"/>
                <w:sz w:val="20"/>
                <w:szCs w:val="20"/>
              </w:rPr>
              <w:t xml:space="preserve">Work with businesses to encourage refill points in shops to reduce single use plastic.  </w:t>
            </w:r>
          </w:p>
        </w:tc>
        <w:tc>
          <w:tcPr>
            <w:tcW w:w="2127" w:type="dxa"/>
            <w:tcBorders>
              <w:top w:val="single" w:sz="4" w:space="0" w:color="auto"/>
              <w:left w:val="single" w:sz="4" w:space="0" w:color="auto"/>
              <w:bottom w:val="single" w:sz="4" w:space="0" w:color="auto"/>
              <w:right w:val="single" w:sz="4" w:space="0" w:color="auto"/>
            </w:tcBorders>
            <w:vAlign w:val="center"/>
          </w:tcPr>
          <w:p w14:paraId="6D0EB462" w14:textId="439294FF" w:rsidR="0005663D" w:rsidRPr="003C3B76" w:rsidRDefault="001838CA" w:rsidP="001838CA">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5DB523D7" w14:textId="77777777" w:rsidR="0005663D" w:rsidRDefault="00030623" w:rsidP="0005663D">
            <w:pPr>
              <w:textAlignment w:val="baseline"/>
              <w:rPr>
                <w:rFonts w:ascii="Arial" w:hAnsi="Arial" w:cs="Arial"/>
                <w:sz w:val="20"/>
                <w:szCs w:val="20"/>
              </w:rPr>
            </w:pPr>
            <w:r w:rsidRPr="00030623">
              <w:rPr>
                <w:rFonts w:ascii="Arial" w:hAnsi="Arial" w:cs="Arial"/>
                <w:sz w:val="20"/>
                <w:szCs w:val="20"/>
              </w:rPr>
              <w:t>(February 2023) Events held during Plastic Free July to promote action on single use plastic.</w:t>
            </w:r>
          </w:p>
          <w:p w14:paraId="682B07BD" w14:textId="1DC676BA" w:rsidR="004227AF" w:rsidRPr="008F7849" w:rsidRDefault="004227AF" w:rsidP="0005663D">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5D4CC7A" w14:textId="3AA7016B" w:rsidR="0005663D" w:rsidRPr="00094728" w:rsidRDefault="00CB7C0A" w:rsidP="0005663D">
            <w:pPr>
              <w:textAlignment w:val="baseline"/>
              <w:rPr>
                <w:rFonts w:ascii="Arial" w:hAnsi="Arial" w:cs="Arial"/>
                <w:sz w:val="20"/>
                <w:szCs w:val="20"/>
              </w:rPr>
            </w:pPr>
            <w:r w:rsidRPr="00CB7C0A">
              <w:rPr>
                <w:rFonts w:ascii="Arial" w:hAnsi="Arial" w:cs="Arial"/>
                <w:sz w:val="20"/>
                <w:szCs w:val="20"/>
              </w:rPr>
              <w:t>Refill points established</w:t>
            </w:r>
            <w:r>
              <w:rPr>
                <w:rFonts w:ascii="Arial" w:hAnsi="Arial" w:cs="Arial"/>
                <w:sz w:val="20"/>
                <w:szCs w:val="20"/>
              </w:rPr>
              <w:t xml:space="preserve"> /</w:t>
            </w:r>
            <w:r w:rsidRPr="00CB7C0A">
              <w:rPr>
                <w:rFonts w:ascii="Arial" w:hAnsi="Arial" w:cs="Arial"/>
                <w:sz w:val="20"/>
                <w:szCs w:val="20"/>
              </w:rPr>
              <w:t xml:space="preserve"> </w:t>
            </w:r>
            <w:r w:rsidR="005647FB">
              <w:rPr>
                <w:rFonts w:ascii="Arial" w:hAnsi="Arial" w:cs="Arial"/>
                <w:sz w:val="20"/>
                <w:szCs w:val="20"/>
              </w:rPr>
              <w:t>Reduced drinks container waste (unquantified).</w:t>
            </w:r>
          </w:p>
        </w:tc>
      </w:tr>
      <w:tr w:rsidR="00E4223F" w:rsidRPr="00B44E45" w14:paraId="54C46330" w14:textId="77777777" w:rsidTr="0030633A">
        <w:trPr>
          <w:trHeight w:val="300"/>
        </w:trPr>
        <w:tc>
          <w:tcPr>
            <w:tcW w:w="993" w:type="dxa"/>
            <w:tcBorders>
              <w:top w:val="nil"/>
              <w:left w:val="single" w:sz="6" w:space="0" w:color="auto"/>
              <w:bottom w:val="single" w:sz="6" w:space="0" w:color="auto"/>
              <w:right w:val="single" w:sz="6" w:space="0" w:color="auto"/>
            </w:tcBorders>
          </w:tcPr>
          <w:p w14:paraId="4AD5F1C2" w14:textId="7D593CD1" w:rsidR="00E4223F" w:rsidRPr="000B4D19" w:rsidRDefault="00E4223F" w:rsidP="002C048D">
            <w:pPr>
              <w:textAlignment w:val="baseline"/>
              <w:rPr>
                <w:rFonts w:ascii="Arial" w:hAnsi="Arial" w:cs="Arial"/>
                <w:sz w:val="20"/>
                <w:szCs w:val="20"/>
              </w:rPr>
            </w:pPr>
            <w:r w:rsidRPr="000B4D19">
              <w:rPr>
                <w:rFonts w:ascii="Arial" w:hAnsi="Arial" w:cs="Arial"/>
                <w:sz w:val="20"/>
                <w:szCs w:val="20"/>
              </w:rPr>
              <w:lastRenderedPageBreak/>
              <w:t>Richmond #15</w:t>
            </w:r>
          </w:p>
        </w:tc>
        <w:tc>
          <w:tcPr>
            <w:tcW w:w="1843" w:type="dxa"/>
            <w:tcBorders>
              <w:top w:val="single" w:sz="4" w:space="0" w:color="auto"/>
              <w:left w:val="single" w:sz="4" w:space="0" w:color="auto"/>
              <w:bottom w:val="single" w:sz="4" w:space="0" w:color="auto"/>
              <w:right w:val="single" w:sz="4" w:space="0" w:color="auto"/>
            </w:tcBorders>
          </w:tcPr>
          <w:p w14:paraId="0CA889E1" w14:textId="7F7188C1" w:rsidR="00E4223F" w:rsidRPr="004E5FF4" w:rsidRDefault="00E4223F" w:rsidP="00E4223F">
            <w:pPr>
              <w:ind w:left="126"/>
              <w:textAlignment w:val="baseline"/>
              <w:rPr>
                <w:rFonts w:ascii="Arial" w:hAnsi="Arial" w:cs="Arial"/>
                <w:sz w:val="20"/>
                <w:szCs w:val="20"/>
              </w:rPr>
            </w:pPr>
            <w:r w:rsidRPr="007E40F1">
              <w:rPr>
                <w:rFonts w:ascii="Arial" w:hAnsi="Arial" w:cs="Arial"/>
                <w:sz w:val="20"/>
                <w:szCs w:val="20"/>
              </w:rPr>
              <w:t>Working with schools to reduce single use plastic</w:t>
            </w:r>
          </w:p>
        </w:tc>
        <w:tc>
          <w:tcPr>
            <w:tcW w:w="5097" w:type="dxa"/>
            <w:tcBorders>
              <w:top w:val="single" w:sz="4" w:space="0" w:color="auto"/>
              <w:left w:val="single" w:sz="4" w:space="0" w:color="auto"/>
              <w:bottom w:val="single" w:sz="4" w:space="0" w:color="auto"/>
              <w:right w:val="single" w:sz="4" w:space="0" w:color="auto"/>
            </w:tcBorders>
          </w:tcPr>
          <w:p w14:paraId="38BE2D84" w14:textId="41983F09" w:rsidR="00E4223F" w:rsidRPr="004E5FF4" w:rsidRDefault="00E4223F" w:rsidP="00E4223F">
            <w:pPr>
              <w:pStyle w:val="ListParagraph"/>
              <w:ind w:left="126" w:hanging="1"/>
              <w:textAlignment w:val="baseline"/>
              <w:rPr>
                <w:rFonts w:ascii="Arial" w:hAnsi="Arial" w:cs="Arial"/>
                <w:sz w:val="20"/>
                <w:szCs w:val="20"/>
              </w:rPr>
            </w:pPr>
            <w:r w:rsidRPr="007E40F1">
              <w:rPr>
                <w:rFonts w:ascii="Arial" w:hAnsi="Arial" w:cs="Arial"/>
                <w:sz w:val="20"/>
                <w:szCs w:val="20"/>
              </w:rPr>
              <w:t xml:space="preserve">Support schools with information and action they can take around reducing plastic use.  </w:t>
            </w:r>
          </w:p>
        </w:tc>
        <w:tc>
          <w:tcPr>
            <w:tcW w:w="2127" w:type="dxa"/>
            <w:tcBorders>
              <w:top w:val="single" w:sz="4" w:space="0" w:color="auto"/>
              <w:left w:val="single" w:sz="4" w:space="0" w:color="auto"/>
              <w:bottom w:val="single" w:sz="4" w:space="0" w:color="auto"/>
              <w:right w:val="single" w:sz="4" w:space="0" w:color="auto"/>
            </w:tcBorders>
            <w:vAlign w:val="center"/>
          </w:tcPr>
          <w:p w14:paraId="3BA579BE" w14:textId="4B6E6E75" w:rsidR="00E4223F" w:rsidRPr="00181E61" w:rsidRDefault="00181E61" w:rsidP="00181E61">
            <w:pPr>
              <w:textAlignment w:val="baseline"/>
              <w:rPr>
                <w:rFonts w:ascii="Arial" w:hAnsi="Arial" w:cs="Arial"/>
                <w:color w:val="70AD47" w:themeColor="accent6"/>
                <w:sz w:val="16"/>
                <w:szCs w:val="16"/>
              </w:rPr>
            </w:pPr>
            <w:r>
              <w:rPr>
                <w:rFonts w:ascii="Arial" w:hAnsi="Arial" w:cs="Arial"/>
                <w:color w:val="70AD47" w:themeColor="accent6"/>
                <w:sz w:val="16"/>
                <w:szCs w:val="16"/>
              </w:rPr>
              <w:t>P</w:t>
            </w:r>
            <w:r w:rsidR="00E4223F" w:rsidRPr="00181E61">
              <w:rPr>
                <w:rFonts w:ascii="Arial" w:hAnsi="Arial" w:cs="Arial"/>
                <w:color w:val="70AD47" w:themeColor="accent6"/>
                <w:sz w:val="16"/>
                <w:szCs w:val="16"/>
              </w:rPr>
              <w:t>art complete</w:t>
            </w:r>
          </w:p>
          <w:p w14:paraId="72E5044E" w14:textId="284398CE" w:rsidR="00E4223F" w:rsidRPr="004E5FF4" w:rsidRDefault="00E4223F" w:rsidP="00E4223F">
            <w:pPr>
              <w:ind w:left="126"/>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tcPr>
          <w:p w14:paraId="0D808683" w14:textId="678130B6" w:rsidR="00E4223F" w:rsidRDefault="00851538" w:rsidP="00E4223F">
            <w:pPr>
              <w:textAlignment w:val="baseline"/>
              <w:rPr>
                <w:rFonts w:ascii="Arial" w:hAnsi="Arial" w:cs="Arial"/>
                <w:sz w:val="20"/>
                <w:szCs w:val="20"/>
              </w:rPr>
            </w:pPr>
            <w:r w:rsidRPr="00851538">
              <w:rPr>
                <w:rFonts w:ascii="Arial" w:hAnsi="Arial" w:cs="Arial"/>
                <w:sz w:val="20"/>
                <w:szCs w:val="20"/>
              </w:rPr>
              <w:t xml:space="preserve">(February 2023) Schools hub regularly updated, headteachers </w:t>
            </w:r>
            <w:proofErr w:type="gramStart"/>
            <w:r w:rsidRPr="00851538">
              <w:rPr>
                <w:rFonts w:ascii="Arial" w:hAnsi="Arial" w:cs="Arial"/>
                <w:sz w:val="20"/>
                <w:szCs w:val="20"/>
              </w:rPr>
              <w:t>schools</w:t>
            </w:r>
            <w:proofErr w:type="gramEnd"/>
            <w:r w:rsidRPr="00851538">
              <w:rPr>
                <w:rFonts w:ascii="Arial" w:hAnsi="Arial" w:cs="Arial"/>
                <w:sz w:val="20"/>
                <w:szCs w:val="20"/>
              </w:rPr>
              <w:t xml:space="preserve"> improvement forum attended to speak to local heads about climate action work and support</w:t>
            </w:r>
          </w:p>
          <w:p w14:paraId="390437B2" w14:textId="77777777" w:rsidR="00334E96" w:rsidRDefault="00334E96" w:rsidP="00E4223F">
            <w:pPr>
              <w:textAlignment w:val="baseline"/>
              <w:rPr>
                <w:rFonts w:ascii="Arial" w:hAnsi="Arial" w:cs="Arial"/>
                <w:sz w:val="20"/>
                <w:szCs w:val="20"/>
              </w:rPr>
            </w:pPr>
          </w:p>
          <w:p w14:paraId="1D4E00B5" w14:textId="77777777" w:rsidR="00334E96" w:rsidRDefault="00334E96" w:rsidP="00E4223F">
            <w:pPr>
              <w:textAlignment w:val="baseline"/>
              <w:rPr>
                <w:rFonts w:ascii="Arial" w:hAnsi="Arial" w:cs="Arial"/>
                <w:sz w:val="20"/>
                <w:szCs w:val="20"/>
              </w:rPr>
            </w:pPr>
            <w:r>
              <w:rPr>
                <w:rFonts w:ascii="Arial" w:hAnsi="Arial" w:cs="Arial"/>
                <w:sz w:val="20"/>
                <w:szCs w:val="20"/>
              </w:rPr>
              <w:t xml:space="preserve">(February 2025) </w:t>
            </w:r>
            <w:r w:rsidRPr="00334E96">
              <w:rPr>
                <w:rFonts w:ascii="Arial" w:hAnsi="Arial" w:cs="Arial"/>
                <w:sz w:val="20"/>
                <w:szCs w:val="20"/>
              </w:rPr>
              <w:t>A</w:t>
            </w:r>
            <w:r w:rsidR="00383E09">
              <w:rPr>
                <w:rFonts w:ascii="Arial" w:hAnsi="Arial" w:cs="Arial"/>
                <w:sz w:val="20"/>
                <w:szCs w:val="20"/>
              </w:rPr>
              <w:t xml:space="preserve">chieving </w:t>
            </w:r>
            <w:r w:rsidRPr="00334E96">
              <w:rPr>
                <w:rFonts w:ascii="Arial" w:hAnsi="Arial" w:cs="Arial"/>
                <w:sz w:val="20"/>
                <w:szCs w:val="20"/>
              </w:rPr>
              <w:t>f</w:t>
            </w:r>
            <w:r w:rsidR="00383E09">
              <w:rPr>
                <w:rFonts w:ascii="Arial" w:hAnsi="Arial" w:cs="Arial"/>
                <w:sz w:val="20"/>
                <w:szCs w:val="20"/>
              </w:rPr>
              <w:t xml:space="preserve">or </w:t>
            </w:r>
            <w:r w:rsidRPr="00334E96">
              <w:rPr>
                <w:rFonts w:ascii="Arial" w:hAnsi="Arial" w:cs="Arial"/>
                <w:sz w:val="20"/>
                <w:szCs w:val="20"/>
              </w:rPr>
              <w:t>C</w:t>
            </w:r>
            <w:r w:rsidR="00383E09">
              <w:rPr>
                <w:rFonts w:ascii="Arial" w:hAnsi="Arial" w:cs="Arial"/>
                <w:sz w:val="20"/>
                <w:szCs w:val="20"/>
              </w:rPr>
              <w:t>hildren</w:t>
            </w:r>
            <w:r w:rsidRPr="00334E96">
              <w:rPr>
                <w:rFonts w:ascii="Arial" w:hAnsi="Arial" w:cs="Arial"/>
                <w:sz w:val="20"/>
                <w:szCs w:val="20"/>
              </w:rPr>
              <w:t>’s Environment Strategy refresh is underway. AfC will be consulting with various stakeholders, including</w:t>
            </w:r>
            <w:r w:rsidR="00383E09">
              <w:rPr>
                <w:rFonts w:ascii="Arial" w:hAnsi="Arial" w:cs="Arial"/>
                <w:sz w:val="20"/>
                <w:szCs w:val="20"/>
              </w:rPr>
              <w:t xml:space="preserve"> the</w:t>
            </w:r>
            <w:r w:rsidRPr="00334E96">
              <w:rPr>
                <w:rFonts w:ascii="Arial" w:hAnsi="Arial" w:cs="Arial"/>
                <w:sz w:val="20"/>
                <w:szCs w:val="20"/>
              </w:rPr>
              <w:t xml:space="preserve"> Council and children and young people forums. Many initiatives identified within the first strategy are now business as usual, such as reduced printing, reduction in single use plastics (such as stationery).</w:t>
            </w:r>
          </w:p>
          <w:p w14:paraId="79E0F2D1" w14:textId="77777777" w:rsidR="00B26FA8" w:rsidRDefault="00B26FA8" w:rsidP="00E4223F">
            <w:pPr>
              <w:textAlignment w:val="baseline"/>
              <w:rPr>
                <w:rFonts w:ascii="Arial" w:hAnsi="Arial" w:cs="Arial"/>
                <w:sz w:val="20"/>
                <w:szCs w:val="20"/>
              </w:rPr>
            </w:pPr>
          </w:p>
          <w:p w14:paraId="56E31EFE" w14:textId="06C21E90" w:rsidR="00B26FA8" w:rsidRPr="00377747" w:rsidRDefault="00B26FA8" w:rsidP="00E4223F">
            <w:pPr>
              <w:textAlignment w:val="baseline"/>
              <w:rPr>
                <w:rFonts w:ascii="Arial" w:hAnsi="Arial" w:cs="Arial"/>
                <w:sz w:val="20"/>
                <w:szCs w:val="20"/>
              </w:rPr>
            </w:pPr>
            <w:r>
              <w:rPr>
                <w:rFonts w:ascii="Arial" w:hAnsi="Arial" w:cs="Arial"/>
                <w:sz w:val="20"/>
                <w:szCs w:val="20"/>
              </w:rPr>
              <w:t>(See also #12 above)</w:t>
            </w:r>
          </w:p>
        </w:tc>
        <w:tc>
          <w:tcPr>
            <w:tcW w:w="5246" w:type="dxa"/>
            <w:tcBorders>
              <w:top w:val="single" w:sz="4" w:space="0" w:color="auto"/>
              <w:left w:val="single" w:sz="4" w:space="0" w:color="auto"/>
              <w:bottom w:val="single" w:sz="4" w:space="0" w:color="auto"/>
              <w:right w:val="single" w:sz="4" w:space="0" w:color="auto"/>
            </w:tcBorders>
          </w:tcPr>
          <w:p w14:paraId="6228DD73" w14:textId="4A2F0000" w:rsidR="00E4223F" w:rsidRPr="006162F4" w:rsidRDefault="00DB2590" w:rsidP="00E4223F">
            <w:pPr>
              <w:textAlignment w:val="baseline"/>
              <w:rPr>
                <w:rFonts w:ascii="Arial" w:hAnsi="Arial" w:cs="Arial"/>
                <w:sz w:val="20"/>
                <w:szCs w:val="20"/>
              </w:rPr>
            </w:pPr>
            <w:r>
              <w:rPr>
                <w:rFonts w:ascii="Arial" w:hAnsi="Arial" w:cs="Arial"/>
                <w:sz w:val="20"/>
                <w:szCs w:val="20"/>
              </w:rPr>
              <w:t>Reduced usage of plastics in schools (unquantified)</w:t>
            </w:r>
          </w:p>
        </w:tc>
      </w:tr>
      <w:tr w:rsidR="00181E61" w:rsidRPr="00B44E45" w14:paraId="66FAE6AD" w14:textId="77777777" w:rsidTr="006160EE">
        <w:trPr>
          <w:trHeight w:val="300"/>
        </w:trPr>
        <w:tc>
          <w:tcPr>
            <w:tcW w:w="993" w:type="dxa"/>
            <w:tcBorders>
              <w:top w:val="nil"/>
              <w:left w:val="single" w:sz="6" w:space="0" w:color="auto"/>
              <w:bottom w:val="single" w:sz="6" w:space="0" w:color="auto"/>
              <w:right w:val="single" w:sz="6" w:space="0" w:color="auto"/>
            </w:tcBorders>
          </w:tcPr>
          <w:p w14:paraId="0D1DFD2F" w14:textId="4E2EF18C" w:rsidR="00181E61" w:rsidRPr="000B4D19" w:rsidRDefault="00181E61" w:rsidP="002C048D">
            <w:pPr>
              <w:textAlignment w:val="baseline"/>
              <w:rPr>
                <w:rFonts w:ascii="Arial" w:hAnsi="Arial" w:cs="Arial"/>
                <w:sz w:val="20"/>
                <w:szCs w:val="20"/>
              </w:rPr>
            </w:pPr>
            <w:r w:rsidRPr="000B4D19">
              <w:rPr>
                <w:rFonts w:ascii="Arial" w:hAnsi="Arial" w:cs="Arial"/>
                <w:sz w:val="20"/>
                <w:szCs w:val="20"/>
              </w:rPr>
              <w:t>Richmond #16</w:t>
            </w:r>
          </w:p>
        </w:tc>
        <w:tc>
          <w:tcPr>
            <w:tcW w:w="1843" w:type="dxa"/>
            <w:tcBorders>
              <w:top w:val="nil"/>
              <w:left w:val="nil"/>
              <w:bottom w:val="single" w:sz="4" w:space="0" w:color="auto"/>
              <w:right w:val="single" w:sz="6" w:space="0" w:color="auto"/>
            </w:tcBorders>
          </w:tcPr>
          <w:p w14:paraId="5286B842" w14:textId="677662FB" w:rsidR="00181E61" w:rsidRPr="004E5FF4" w:rsidRDefault="00181E61" w:rsidP="00181E61">
            <w:pPr>
              <w:ind w:left="126"/>
              <w:textAlignment w:val="baseline"/>
              <w:rPr>
                <w:rFonts w:ascii="Arial" w:hAnsi="Arial" w:cs="Arial"/>
                <w:sz w:val="20"/>
                <w:szCs w:val="20"/>
              </w:rPr>
            </w:pPr>
            <w:r w:rsidRPr="007E40F1">
              <w:rPr>
                <w:rFonts w:ascii="Arial" w:hAnsi="Arial" w:cs="Arial"/>
                <w:sz w:val="20"/>
                <w:szCs w:val="20"/>
              </w:rPr>
              <w:t>Reducing plastic from events</w:t>
            </w:r>
          </w:p>
        </w:tc>
        <w:tc>
          <w:tcPr>
            <w:tcW w:w="5097" w:type="dxa"/>
            <w:tcBorders>
              <w:top w:val="nil"/>
              <w:left w:val="nil"/>
              <w:bottom w:val="single" w:sz="4" w:space="0" w:color="auto"/>
              <w:right w:val="single" w:sz="6" w:space="0" w:color="auto"/>
            </w:tcBorders>
          </w:tcPr>
          <w:p w14:paraId="1557A10F" w14:textId="43C03776" w:rsidR="00181E61" w:rsidRPr="004E5FF4" w:rsidRDefault="00181E61" w:rsidP="00181E61">
            <w:pPr>
              <w:pStyle w:val="ListParagraph"/>
              <w:ind w:left="126" w:hanging="1"/>
              <w:textAlignment w:val="baseline"/>
              <w:rPr>
                <w:rFonts w:ascii="Arial" w:hAnsi="Arial" w:cs="Arial"/>
                <w:sz w:val="20"/>
                <w:szCs w:val="20"/>
              </w:rPr>
            </w:pPr>
            <w:r w:rsidRPr="007E40F1">
              <w:rPr>
                <w:rFonts w:ascii="Arial" w:hAnsi="Arial" w:cs="Arial"/>
                <w:sz w:val="20"/>
                <w:szCs w:val="20"/>
              </w:rPr>
              <w:t>Encourage community events to have a ‘green’ plan – for waste / recycling / single use plastics</w:t>
            </w:r>
          </w:p>
        </w:tc>
        <w:tc>
          <w:tcPr>
            <w:tcW w:w="2127" w:type="dxa"/>
            <w:tcBorders>
              <w:top w:val="single" w:sz="4" w:space="0" w:color="auto"/>
              <w:left w:val="single" w:sz="4" w:space="0" w:color="auto"/>
              <w:bottom w:val="single" w:sz="4" w:space="0" w:color="auto"/>
              <w:right w:val="single" w:sz="4" w:space="0" w:color="auto"/>
            </w:tcBorders>
            <w:vAlign w:val="center"/>
          </w:tcPr>
          <w:p w14:paraId="5DCA7132" w14:textId="727D16D2" w:rsidR="00181E61" w:rsidRPr="004E5FF4" w:rsidRDefault="00905F30" w:rsidP="00BE48D7">
            <w:pPr>
              <w:textAlignment w:val="baseline"/>
              <w:rPr>
                <w:rFonts w:ascii="Arial" w:hAnsi="Arial" w:cs="Arial"/>
                <w:sz w:val="20"/>
                <w:szCs w:val="20"/>
              </w:rPr>
            </w:pPr>
            <w:r w:rsidRPr="00B53EF1">
              <w:rPr>
                <w:rFonts w:ascii="Arial" w:hAnsi="Arial" w:cs="Arial"/>
                <w:color w:val="ED7D31" w:themeColor="accent2"/>
                <w:sz w:val="16"/>
                <w:szCs w:val="16"/>
              </w:rPr>
              <w:t>Delayed</w:t>
            </w:r>
          </w:p>
        </w:tc>
        <w:tc>
          <w:tcPr>
            <w:tcW w:w="7654" w:type="dxa"/>
            <w:tcBorders>
              <w:top w:val="single" w:sz="4" w:space="0" w:color="auto"/>
              <w:left w:val="single" w:sz="4" w:space="0" w:color="auto"/>
              <w:bottom w:val="single" w:sz="4" w:space="0" w:color="auto"/>
              <w:right w:val="single" w:sz="4" w:space="0" w:color="auto"/>
            </w:tcBorders>
          </w:tcPr>
          <w:p w14:paraId="1920A99E" w14:textId="77777777" w:rsidR="00181E61" w:rsidRDefault="00062907" w:rsidP="00181E61">
            <w:pPr>
              <w:textAlignment w:val="baseline"/>
              <w:rPr>
                <w:rFonts w:ascii="Arial" w:hAnsi="Arial" w:cs="Arial"/>
                <w:sz w:val="20"/>
                <w:szCs w:val="20"/>
              </w:rPr>
            </w:pPr>
            <w:r w:rsidRPr="00062907">
              <w:rPr>
                <w:rFonts w:ascii="Arial" w:hAnsi="Arial" w:cs="Arial"/>
                <w:sz w:val="20"/>
                <w:szCs w:val="20"/>
              </w:rPr>
              <w:t>(February 2023) Events Policy is currently in development which will include guidance on sustainable events, with a revised events policy due to be launched in spring 2023</w:t>
            </w:r>
            <w:r>
              <w:rPr>
                <w:rFonts w:ascii="Arial" w:hAnsi="Arial" w:cs="Arial"/>
                <w:sz w:val="20"/>
                <w:szCs w:val="20"/>
              </w:rPr>
              <w:t>.</w:t>
            </w:r>
          </w:p>
          <w:p w14:paraId="4C31727F" w14:textId="77777777" w:rsidR="00EE0220" w:rsidRDefault="00EE0220" w:rsidP="00181E61">
            <w:pPr>
              <w:textAlignment w:val="baseline"/>
              <w:rPr>
                <w:rFonts w:ascii="Arial" w:hAnsi="Arial" w:cs="Arial"/>
                <w:sz w:val="20"/>
                <w:szCs w:val="20"/>
              </w:rPr>
            </w:pPr>
          </w:p>
          <w:p w14:paraId="3A658692" w14:textId="341E2EE9" w:rsidR="00EE0220" w:rsidRPr="00756F13" w:rsidRDefault="00EE0220" w:rsidP="00181E61">
            <w:pPr>
              <w:textAlignment w:val="baseline"/>
              <w:rPr>
                <w:rFonts w:ascii="Arial" w:hAnsi="Arial" w:cs="Arial"/>
                <w:sz w:val="20"/>
                <w:szCs w:val="20"/>
              </w:rPr>
            </w:pPr>
            <w:r>
              <w:rPr>
                <w:rFonts w:ascii="Arial" w:hAnsi="Arial" w:cs="Arial"/>
                <w:sz w:val="20"/>
                <w:szCs w:val="20"/>
              </w:rPr>
              <w:t xml:space="preserve">(March 2025) </w:t>
            </w:r>
            <w:r w:rsidRPr="00EE0220">
              <w:rPr>
                <w:rFonts w:ascii="Arial" w:hAnsi="Arial" w:cs="Arial"/>
                <w:sz w:val="20"/>
                <w:szCs w:val="20"/>
              </w:rPr>
              <w:t>Delivery was delayed, the draft new policy is currently out for consultation (closing October 2025) and the final draft is expected to be published soon afterwards.</w:t>
            </w:r>
          </w:p>
        </w:tc>
        <w:tc>
          <w:tcPr>
            <w:tcW w:w="5246" w:type="dxa"/>
            <w:tcBorders>
              <w:top w:val="single" w:sz="4" w:space="0" w:color="auto"/>
              <w:left w:val="single" w:sz="4" w:space="0" w:color="auto"/>
              <w:bottom w:val="single" w:sz="4" w:space="0" w:color="auto"/>
              <w:right w:val="single" w:sz="4" w:space="0" w:color="auto"/>
            </w:tcBorders>
          </w:tcPr>
          <w:p w14:paraId="63E86F18" w14:textId="1FF3EE68" w:rsidR="00181E61" w:rsidRPr="00F20973" w:rsidRDefault="00242EDF" w:rsidP="00181E61">
            <w:pPr>
              <w:textAlignment w:val="baseline"/>
              <w:rPr>
                <w:rFonts w:ascii="Arial" w:hAnsi="Arial" w:cs="Arial"/>
                <w:sz w:val="20"/>
                <w:szCs w:val="20"/>
              </w:rPr>
            </w:pPr>
            <w:r w:rsidRPr="00242EDF">
              <w:rPr>
                <w:rFonts w:ascii="Arial" w:hAnsi="Arial" w:cs="Arial"/>
                <w:sz w:val="20"/>
                <w:szCs w:val="20"/>
              </w:rPr>
              <w:t>Green Plan template developed</w:t>
            </w:r>
            <w:r w:rsidR="00AE59C4">
              <w:rPr>
                <w:rFonts w:ascii="Arial" w:hAnsi="Arial" w:cs="Arial"/>
                <w:sz w:val="20"/>
                <w:szCs w:val="20"/>
              </w:rPr>
              <w:t xml:space="preserve">. </w:t>
            </w:r>
          </w:p>
        </w:tc>
      </w:tr>
      <w:tr w:rsidR="006C246F" w:rsidRPr="00B44E45" w14:paraId="6BEBFD63" w14:textId="77777777" w:rsidTr="0059505C">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7E2C2E8C" w:rsidR="006C246F" w:rsidRPr="000B4D19" w:rsidRDefault="006C246F" w:rsidP="002C048D">
            <w:pPr>
              <w:textAlignment w:val="baseline"/>
              <w:rPr>
                <w:rFonts w:ascii="Arial" w:hAnsi="Arial" w:cs="Arial"/>
                <w:sz w:val="20"/>
                <w:szCs w:val="20"/>
              </w:rPr>
            </w:pPr>
            <w:r w:rsidRPr="000B4D19">
              <w:rPr>
                <w:rFonts w:ascii="Arial" w:hAnsi="Arial" w:cs="Arial"/>
                <w:sz w:val="20"/>
                <w:szCs w:val="20"/>
              </w:rPr>
              <w:t>Richmond #17</w:t>
            </w:r>
          </w:p>
        </w:tc>
        <w:tc>
          <w:tcPr>
            <w:tcW w:w="1843" w:type="dxa"/>
            <w:tcBorders>
              <w:top w:val="nil"/>
              <w:left w:val="nil"/>
              <w:bottom w:val="single" w:sz="4" w:space="0" w:color="auto"/>
              <w:right w:val="single" w:sz="6" w:space="0" w:color="auto"/>
            </w:tcBorders>
          </w:tcPr>
          <w:p w14:paraId="6AD810D2" w14:textId="1E3DE2B8" w:rsidR="006C246F" w:rsidRPr="004E5FF4" w:rsidRDefault="006C246F" w:rsidP="006C246F">
            <w:pPr>
              <w:ind w:left="126"/>
              <w:textAlignment w:val="baseline"/>
              <w:rPr>
                <w:rFonts w:ascii="Arial" w:hAnsi="Arial" w:cs="Arial"/>
                <w:sz w:val="20"/>
                <w:szCs w:val="20"/>
              </w:rPr>
            </w:pPr>
            <w:r w:rsidRPr="007E40F1">
              <w:rPr>
                <w:rFonts w:ascii="Arial" w:hAnsi="Arial" w:cs="Arial"/>
                <w:sz w:val="20"/>
                <w:szCs w:val="20"/>
              </w:rPr>
              <w:t>Reducing plastic from events</w:t>
            </w:r>
          </w:p>
        </w:tc>
        <w:tc>
          <w:tcPr>
            <w:tcW w:w="5097" w:type="dxa"/>
            <w:tcBorders>
              <w:top w:val="nil"/>
              <w:left w:val="nil"/>
              <w:bottom w:val="single" w:sz="4" w:space="0" w:color="auto"/>
              <w:right w:val="single" w:sz="6" w:space="0" w:color="auto"/>
            </w:tcBorders>
          </w:tcPr>
          <w:p w14:paraId="7E0A4903" w14:textId="472F7E11" w:rsidR="006C246F" w:rsidRPr="004E5FF4" w:rsidRDefault="006C246F" w:rsidP="006C246F">
            <w:pPr>
              <w:pStyle w:val="ListParagraph"/>
              <w:ind w:left="126" w:hanging="1"/>
              <w:textAlignment w:val="baseline"/>
              <w:rPr>
                <w:rFonts w:ascii="Arial" w:hAnsi="Arial" w:cs="Arial"/>
                <w:sz w:val="20"/>
                <w:szCs w:val="20"/>
              </w:rPr>
            </w:pPr>
            <w:r w:rsidRPr="007E40F1">
              <w:rPr>
                <w:rFonts w:ascii="Arial" w:hAnsi="Arial" w:cs="Arial"/>
                <w:sz w:val="20"/>
                <w:szCs w:val="20"/>
              </w:rPr>
              <w:t>Working with pubs in the borough to participate in cup deposit scheme to replace single use plastic cups</w:t>
            </w:r>
          </w:p>
        </w:tc>
        <w:tc>
          <w:tcPr>
            <w:tcW w:w="2127" w:type="dxa"/>
            <w:tcBorders>
              <w:top w:val="single" w:sz="4" w:space="0" w:color="auto"/>
              <w:left w:val="single" w:sz="4" w:space="0" w:color="auto"/>
              <w:bottom w:val="single" w:sz="4" w:space="0" w:color="auto"/>
              <w:right w:val="single" w:sz="4" w:space="0" w:color="auto"/>
            </w:tcBorders>
            <w:vAlign w:val="center"/>
          </w:tcPr>
          <w:p w14:paraId="6B9FFAB0" w14:textId="08A98699" w:rsidR="006C246F" w:rsidRPr="00EA0249" w:rsidRDefault="00EA0249" w:rsidP="00EA0249">
            <w:pPr>
              <w:textAlignment w:val="baseline"/>
              <w:rPr>
                <w:rFonts w:ascii="Arial" w:hAnsi="Arial" w:cs="Arial"/>
                <w:sz w:val="20"/>
                <w:szCs w:val="20"/>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tcPr>
          <w:p w14:paraId="736122DA" w14:textId="55A57464" w:rsidR="006C246F" w:rsidRPr="00A6132A" w:rsidRDefault="00C70342" w:rsidP="006C246F">
            <w:pPr>
              <w:textAlignment w:val="baseline"/>
              <w:rPr>
                <w:rFonts w:ascii="Aptos" w:hAnsi="Aptos"/>
                <w:color w:val="000000"/>
              </w:rPr>
            </w:pPr>
            <w:r w:rsidRPr="00C70342">
              <w:rPr>
                <w:rFonts w:ascii="Arial" w:hAnsi="Arial" w:cs="Arial"/>
                <w:sz w:val="20"/>
                <w:szCs w:val="20"/>
              </w:rPr>
              <w:t>This was not progressed.</w:t>
            </w:r>
          </w:p>
        </w:tc>
        <w:tc>
          <w:tcPr>
            <w:tcW w:w="5246" w:type="dxa"/>
            <w:tcBorders>
              <w:top w:val="single" w:sz="4" w:space="0" w:color="auto"/>
              <w:left w:val="single" w:sz="4" w:space="0" w:color="auto"/>
              <w:bottom w:val="single" w:sz="4" w:space="0" w:color="auto"/>
              <w:right w:val="single" w:sz="4" w:space="0" w:color="auto"/>
            </w:tcBorders>
          </w:tcPr>
          <w:p w14:paraId="7082FB34" w14:textId="32E892B0" w:rsidR="006C246F" w:rsidRPr="00413B83" w:rsidRDefault="00C70342" w:rsidP="006C246F">
            <w:pPr>
              <w:textAlignment w:val="baseline"/>
              <w:rPr>
                <w:rFonts w:ascii="Arial" w:hAnsi="Arial" w:cs="Arial"/>
                <w:sz w:val="20"/>
                <w:szCs w:val="20"/>
              </w:rPr>
            </w:pPr>
            <w:r>
              <w:rPr>
                <w:rFonts w:ascii="Arial" w:hAnsi="Arial" w:cs="Arial"/>
                <w:sz w:val="20"/>
                <w:szCs w:val="20"/>
              </w:rPr>
              <w:t>N/a</w:t>
            </w:r>
          </w:p>
        </w:tc>
      </w:tr>
      <w:tr w:rsidR="00B02298" w:rsidRPr="00B44E45" w14:paraId="14A5D50E" w14:textId="77777777" w:rsidTr="00025CDC">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7301205F" w:rsidR="00B02298" w:rsidRPr="000B4D19" w:rsidRDefault="00B02298" w:rsidP="002C048D">
            <w:pPr>
              <w:textAlignment w:val="baseline"/>
              <w:rPr>
                <w:rFonts w:ascii="Arial" w:hAnsi="Arial" w:cs="Arial"/>
                <w:sz w:val="20"/>
                <w:szCs w:val="20"/>
              </w:rPr>
            </w:pPr>
            <w:r w:rsidRPr="000B4D19">
              <w:rPr>
                <w:rFonts w:ascii="Arial" w:hAnsi="Arial" w:cs="Arial"/>
                <w:sz w:val="20"/>
                <w:szCs w:val="20"/>
              </w:rPr>
              <w:t>Richmond #18</w:t>
            </w:r>
          </w:p>
        </w:tc>
        <w:tc>
          <w:tcPr>
            <w:tcW w:w="1843" w:type="dxa"/>
            <w:tcBorders>
              <w:top w:val="single" w:sz="4" w:space="0" w:color="auto"/>
              <w:left w:val="single" w:sz="4" w:space="0" w:color="auto"/>
              <w:bottom w:val="single" w:sz="4" w:space="0" w:color="auto"/>
              <w:right w:val="single" w:sz="4" w:space="0" w:color="auto"/>
            </w:tcBorders>
          </w:tcPr>
          <w:p w14:paraId="4DC4B4DA" w14:textId="57AC860D" w:rsidR="00B02298" w:rsidRPr="004E5FF4" w:rsidRDefault="008623B2" w:rsidP="00B02298">
            <w:pPr>
              <w:pStyle w:val="ListParagraph"/>
              <w:ind w:left="126" w:hanging="1"/>
              <w:textAlignment w:val="baseline"/>
              <w:rPr>
                <w:rFonts w:ascii="Arial" w:hAnsi="Arial" w:cs="Arial"/>
                <w:sz w:val="20"/>
                <w:szCs w:val="20"/>
              </w:rPr>
            </w:pPr>
            <w:r w:rsidRPr="008623B2">
              <w:rPr>
                <w:rFonts w:ascii="Arial" w:hAnsi="Arial" w:cs="Arial"/>
                <w:color w:val="auto"/>
                <w:sz w:val="20"/>
                <w:szCs w:val="20"/>
              </w:rPr>
              <w:t>Reduce and remove single use plastics from Richmond Council sites</w:t>
            </w:r>
          </w:p>
        </w:tc>
        <w:tc>
          <w:tcPr>
            <w:tcW w:w="5097" w:type="dxa"/>
            <w:tcBorders>
              <w:top w:val="single" w:sz="4" w:space="0" w:color="auto"/>
              <w:left w:val="single" w:sz="4" w:space="0" w:color="auto"/>
              <w:bottom w:val="single" w:sz="4" w:space="0" w:color="auto"/>
              <w:right w:val="single" w:sz="4" w:space="0" w:color="auto"/>
            </w:tcBorders>
          </w:tcPr>
          <w:p w14:paraId="0E5AF0C1" w14:textId="3FE69197" w:rsidR="00B02298" w:rsidRPr="004E5FF4" w:rsidRDefault="00B02298" w:rsidP="00B02298">
            <w:pPr>
              <w:pStyle w:val="ListParagraph"/>
              <w:ind w:left="126" w:hanging="1"/>
              <w:textAlignment w:val="baseline"/>
              <w:rPr>
                <w:rFonts w:ascii="Arial" w:hAnsi="Arial" w:cs="Arial"/>
                <w:sz w:val="20"/>
                <w:szCs w:val="20"/>
              </w:rPr>
            </w:pPr>
            <w:r w:rsidRPr="00B02298">
              <w:rPr>
                <w:rFonts w:ascii="Arial" w:hAnsi="Arial" w:cs="Arial"/>
                <w:sz w:val="20"/>
                <w:szCs w:val="20"/>
              </w:rPr>
              <w:t xml:space="preserve">Continue the roll out of public drinking fountains on-street Increase in number of drinking fountains installed on-street </w:t>
            </w:r>
          </w:p>
        </w:tc>
        <w:tc>
          <w:tcPr>
            <w:tcW w:w="2127" w:type="dxa"/>
            <w:tcBorders>
              <w:top w:val="single" w:sz="4" w:space="0" w:color="auto"/>
              <w:left w:val="single" w:sz="4" w:space="0" w:color="auto"/>
              <w:bottom w:val="single" w:sz="4" w:space="0" w:color="auto"/>
              <w:right w:val="single" w:sz="4" w:space="0" w:color="auto"/>
            </w:tcBorders>
            <w:vAlign w:val="center"/>
          </w:tcPr>
          <w:p w14:paraId="51D2E29F" w14:textId="626D9AD4" w:rsidR="00B02298" w:rsidRPr="004E5FF4" w:rsidRDefault="00996010" w:rsidP="00996010">
            <w:pPr>
              <w:textAlignment w:val="baseline"/>
              <w:rPr>
                <w:rFonts w:ascii="Arial" w:hAnsi="Arial" w:cs="Arial"/>
                <w:sz w:val="20"/>
                <w:szCs w:val="20"/>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tcPr>
          <w:p w14:paraId="224CC4AE" w14:textId="176F31B7" w:rsidR="00B02298" w:rsidRPr="001122FA" w:rsidRDefault="004568F0" w:rsidP="00B02298">
            <w:pPr>
              <w:textAlignment w:val="baseline"/>
              <w:rPr>
                <w:rFonts w:ascii="Arial" w:hAnsi="Arial" w:cs="Arial"/>
                <w:sz w:val="20"/>
                <w:szCs w:val="20"/>
              </w:rPr>
            </w:pPr>
            <w:r w:rsidRPr="004568F0">
              <w:rPr>
                <w:rFonts w:ascii="Arial" w:hAnsi="Arial" w:cs="Arial"/>
                <w:sz w:val="20"/>
                <w:szCs w:val="20"/>
              </w:rPr>
              <w:t>Potential locations explored with Thames Water and Ward Councillors. No further locations can be found and so no further progress to be made.</w:t>
            </w:r>
          </w:p>
        </w:tc>
        <w:tc>
          <w:tcPr>
            <w:tcW w:w="5246" w:type="dxa"/>
            <w:tcBorders>
              <w:top w:val="single" w:sz="4" w:space="0" w:color="auto"/>
              <w:left w:val="single" w:sz="4" w:space="0" w:color="auto"/>
              <w:bottom w:val="single" w:sz="4" w:space="0" w:color="auto"/>
              <w:right w:val="single" w:sz="4" w:space="0" w:color="auto"/>
            </w:tcBorders>
          </w:tcPr>
          <w:p w14:paraId="762215A8" w14:textId="4B77AF8F" w:rsidR="00B02298" w:rsidRPr="00663CA2" w:rsidRDefault="00996010" w:rsidP="00B02298">
            <w:pPr>
              <w:textAlignment w:val="baseline"/>
              <w:rPr>
                <w:rFonts w:ascii="Arial" w:hAnsi="Arial" w:cs="Arial"/>
                <w:sz w:val="20"/>
                <w:szCs w:val="20"/>
              </w:rPr>
            </w:pPr>
            <w:r>
              <w:rPr>
                <w:rFonts w:ascii="Arial" w:hAnsi="Arial" w:cs="Arial"/>
                <w:sz w:val="20"/>
                <w:szCs w:val="20"/>
              </w:rPr>
              <w:t>N/a</w:t>
            </w:r>
          </w:p>
        </w:tc>
      </w:tr>
      <w:tr w:rsidR="001461B9" w:rsidRPr="00B44E45" w14:paraId="14EA94CB" w14:textId="77777777" w:rsidTr="00025CDC">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5BB7C669" w:rsidR="001461B9" w:rsidRPr="000B4D19" w:rsidRDefault="001461B9" w:rsidP="002C048D">
            <w:pPr>
              <w:textAlignment w:val="baseline"/>
              <w:rPr>
                <w:rFonts w:ascii="Arial" w:hAnsi="Arial" w:cs="Arial"/>
                <w:sz w:val="20"/>
                <w:szCs w:val="20"/>
              </w:rPr>
            </w:pPr>
            <w:r w:rsidRPr="000B4D19">
              <w:rPr>
                <w:rFonts w:ascii="Arial" w:hAnsi="Arial" w:cs="Arial"/>
                <w:sz w:val="20"/>
                <w:szCs w:val="20"/>
              </w:rPr>
              <w:t>Richmond #19</w:t>
            </w:r>
          </w:p>
        </w:tc>
        <w:tc>
          <w:tcPr>
            <w:tcW w:w="1843" w:type="dxa"/>
            <w:tcBorders>
              <w:top w:val="single" w:sz="4" w:space="0" w:color="auto"/>
              <w:left w:val="single" w:sz="4" w:space="0" w:color="auto"/>
              <w:bottom w:val="single" w:sz="4" w:space="0" w:color="auto"/>
              <w:right w:val="single" w:sz="4" w:space="0" w:color="auto"/>
            </w:tcBorders>
          </w:tcPr>
          <w:p w14:paraId="331729C7" w14:textId="07ADC3E6" w:rsidR="001461B9" w:rsidRPr="004E5FF4" w:rsidRDefault="001461B9" w:rsidP="001461B9">
            <w:pPr>
              <w:textAlignment w:val="baseline"/>
              <w:rPr>
                <w:rFonts w:ascii="Arial" w:hAnsi="Arial" w:cs="Arial"/>
                <w:sz w:val="20"/>
                <w:szCs w:val="20"/>
              </w:rPr>
            </w:pPr>
            <w:r w:rsidRPr="007E40F1">
              <w:rPr>
                <w:rFonts w:ascii="Arial" w:hAnsi="Arial" w:cs="Arial"/>
                <w:sz w:val="20"/>
                <w:szCs w:val="20"/>
              </w:rPr>
              <w:t xml:space="preserve">Improving waste collection and recycling in parks </w:t>
            </w:r>
          </w:p>
        </w:tc>
        <w:tc>
          <w:tcPr>
            <w:tcW w:w="5097" w:type="dxa"/>
            <w:tcBorders>
              <w:top w:val="single" w:sz="4" w:space="0" w:color="auto"/>
              <w:left w:val="single" w:sz="4" w:space="0" w:color="auto"/>
              <w:bottom w:val="single" w:sz="4" w:space="0" w:color="auto"/>
              <w:right w:val="single" w:sz="4" w:space="0" w:color="auto"/>
            </w:tcBorders>
          </w:tcPr>
          <w:p w14:paraId="1AAA7902" w14:textId="30411450" w:rsidR="001461B9" w:rsidRPr="00B15151" w:rsidRDefault="001461B9" w:rsidP="001461B9">
            <w:pPr>
              <w:textAlignment w:val="baseline"/>
              <w:rPr>
                <w:rFonts w:ascii="Arial" w:hAnsi="Arial" w:cs="Arial"/>
                <w:sz w:val="20"/>
                <w:szCs w:val="20"/>
              </w:rPr>
            </w:pPr>
            <w:r w:rsidRPr="007E40F1">
              <w:rPr>
                <w:rFonts w:ascii="Arial" w:hAnsi="Arial" w:cs="Arial"/>
                <w:sz w:val="20"/>
                <w:szCs w:val="20"/>
              </w:rPr>
              <w:t xml:space="preserve">Review Events Policy in parks to restrict hirer use of single use plastics and promote sustainable practices.  </w:t>
            </w:r>
          </w:p>
        </w:tc>
        <w:tc>
          <w:tcPr>
            <w:tcW w:w="2127" w:type="dxa"/>
            <w:tcBorders>
              <w:top w:val="single" w:sz="4" w:space="0" w:color="auto"/>
              <w:left w:val="single" w:sz="4" w:space="0" w:color="auto"/>
              <w:bottom w:val="single" w:sz="4" w:space="0" w:color="auto"/>
              <w:right w:val="single" w:sz="4" w:space="0" w:color="auto"/>
            </w:tcBorders>
            <w:vAlign w:val="center"/>
          </w:tcPr>
          <w:p w14:paraId="18F100AB" w14:textId="06A9D011" w:rsidR="001461B9" w:rsidRPr="004E5FF4" w:rsidRDefault="00F71844" w:rsidP="001461B9">
            <w:pPr>
              <w:textAlignment w:val="baseline"/>
              <w:rPr>
                <w:rFonts w:ascii="Arial" w:hAnsi="Arial" w:cs="Arial"/>
                <w:sz w:val="20"/>
                <w:szCs w:val="20"/>
              </w:rPr>
            </w:pPr>
            <w:r w:rsidRPr="00B53EF1">
              <w:rPr>
                <w:rFonts w:ascii="Arial" w:hAnsi="Arial" w:cs="Arial"/>
                <w:color w:val="ED7D31" w:themeColor="accent2"/>
                <w:sz w:val="16"/>
                <w:szCs w:val="16"/>
              </w:rPr>
              <w:t>Delayed</w:t>
            </w:r>
          </w:p>
        </w:tc>
        <w:tc>
          <w:tcPr>
            <w:tcW w:w="7654" w:type="dxa"/>
            <w:tcBorders>
              <w:top w:val="single" w:sz="4" w:space="0" w:color="auto"/>
              <w:left w:val="single" w:sz="4" w:space="0" w:color="auto"/>
              <w:bottom w:val="single" w:sz="4" w:space="0" w:color="auto"/>
              <w:right w:val="single" w:sz="4" w:space="0" w:color="auto"/>
            </w:tcBorders>
          </w:tcPr>
          <w:p w14:paraId="70B369C6" w14:textId="3D7FA7B0" w:rsidR="001461B9" w:rsidRPr="00BE3A1A" w:rsidRDefault="00F008B3" w:rsidP="001461B9">
            <w:pPr>
              <w:textAlignment w:val="baseline"/>
              <w:rPr>
                <w:rFonts w:ascii="Arial" w:hAnsi="Arial" w:cs="Arial"/>
                <w:sz w:val="20"/>
                <w:szCs w:val="20"/>
              </w:rPr>
            </w:pPr>
            <w:r>
              <w:rPr>
                <w:rFonts w:ascii="Arial" w:hAnsi="Arial" w:cs="Arial"/>
                <w:sz w:val="20"/>
                <w:szCs w:val="20"/>
              </w:rPr>
              <w:t>(See #16 above)</w:t>
            </w:r>
          </w:p>
        </w:tc>
        <w:tc>
          <w:tcPr>
            <w:tcW w:w="5246" w:type="dxa"/>
            <w:tcBorders>
              <w:top w:val="single" w:sz="4" w:space="0" w:color="auto"/>
              <w:left w:val="single" w:sz="4" w:space="0" w:color="auto"/>
              <w:bottom w:val="single" w:sz="4" w:space="0" w:color="auto"/>
              <w:right w:val="single" w:sz="4" w:space="0" w:color="auto"/>
            </w:tcBorders>
          </w:tcPr>
          <w:p w14:paraId="2DEDBFFA" w14:textId="5D397335" w:rsidR="001461B9" w:rsidRPr="00E71812" w:rsidRDefault="00F71844" w:rsidP="001461B9">
            <w:pPr>
              <w:textAlignment w:val="baseline"/>
              <w:rPr>
                <w:rFonts w:ascii="Arial" w:hAnsi="Arial" w:cs="Arial"/>
                <w:sz w:val="20"/>
                <w:szCs w:val="20"/>
              </w:rPr>
            </w:pPr>
            <w:r>
              <w:rPr>
                <w:rFonts w:ascii="Arial" w:hAnsi="Arial" w:cs="Arial"/>
                <w:sz w:val="20"/>
                <w:szCs w:val="20"/>
              </w:rPr>
              <w:t>(See #16 above)</w:t>
            </w:r>
          </w:p>
        </w:tc>
      </w:tr>
      <w:tr w:rsidR="0030535E" w:rsidRPr="00B44E45" w14:paraId="16E7C4F4" w14:textId="77777777" w:rsidTr="00AC2C27">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61E3CDEB" w:rsidR="0030535E" w:rsidRPr="000B4D19" w:rsidRDefault="0030535E" w:rsidP="002C048D">
            <w:pPr>
              <w:textAlignment w:val="baseline"/>
              <w:rPr>
                <w:rFonts w:ascii="Arial" w:hAnsi="Arial" w:cs="Arial"/>
                <w:sz w:val="20"/>
                <w:szCs w:val="20"/>
              </w:rPr>
            </w:pPr>
            <w:r w:rsidRPr="000B4D19">
              <w:rPr>
                <w:rFonts w:ascii="Arial" w:hAnsi="Arial" w:cs="Arial"/>
                <w:sz w:val="20"/>
                <w:szCs w:val="20"/>
              </w:rPr>
              <w:t>Richmond #20</w:t>
            </w:r>
          </w:p>
        </w:tc>
        <w:tc>
          <w:tcPr>
            <w:tcW w:w="1843" w:type="dxa"/>
            <w:tcBorders>
              <w:top w:val="nil"/>
              <w:left w:val="nil"/>
              <w:bottom w:val="single" w:sz="6" w:space="0" w:color="auto"/>
              <w:right w:val="single" w:sz="6" w:space="0" w:color="auto"/>
            </w:tcBorders>
          </w:tcPr>
          <w:p w14:paraId="6783F69C" w14:textId="17016039" w:rsidR="0030535E" w:rsidRPr="00FC6945" w:rsidRDefault="0030535E" w:rsidP="0030535E">
            <w:pPr>
              <w:textAlignment w:val="baseline"/>
              <w:rPr>
                <w:rFonts w:ascii="Arial" w:hAnsi="Arial" w:cs="Arial"/>
                <w:sz w:val="20"/>
                <w:szCs w:val="20"/>
              </w:rPr>
            </w:pPr>
            <w:r w:rsidRPr="007E40F1">
              <w:rPr>
                <w:rFonts w:ascii="Arial" w:hAnsi="Arial" w:cs="Arial"/>
                <w:sz w:val="20"/>
                <w:szCs w:val="20"/>
              </w:rPr>
              <w:t>Encouraging recycling and waste reduction</w:t>
            </w:r>
          </w:p>
        </w:tc>
        <w:tc>
          <w:tcPr>
            <w:tcW w:w="5097" w:type="dxa"/>
            <w:tcBorders>
              <w:top w:val="nil"/>
              <w:left w:val="nil"/>
              <w:bottom w:val="single" w:sz="6" w:space="0" w:color="auto"/>
              <w:right w:val="single" w:sz="6" w:space="0" w:color="auto"/>
            </w:tcBorders>
          </w:tcPr>
          <w:p w14:paraId="2AD533B0" w14:textId="77777777" w:rsidR="0030535E" w:rsidRPr="00582938" w:rsidRDefault="0030535E" w:rsidP="0030535E">
            <w:pPr>
              <w:textAlignment w:val="baseline"/>
              <w:rPr>
                <w:rFonts w:ascii="Arial" w:hAnsi="Arial" w:cs="Arial"/>
                <w:sz w:val="20"/>
                <w:szCs w:val="20"/>
              </w:rPr>
            </w:pPr>
            <w:r w:rsidRPr="00582938">
              <w:rPr>
                <w:rFonts w:ascii="Arial" w:hAnsi="Arial" w:cs="Arial"/>
                <w:sz w:val="20"/>
                <w:szCs w:val="20"/>
              </w:rPr>
              <w:t xml:space="preserve">Encourage reduction in waste through education, improved communication materials and campaigns* </w:t>
            </w:r>
          </w:p>
          <w:p w14:paraId="502CBDA1" w14:textId="77777777" w:rsidR="0030535E" w:rsidRPr="00582938" w:rsidRDefault="0030535E" w:rsidP="0030535E">
            <w:pPr>
              <w:textAlignment w:val="baseline"/>
              <w:rPr>
                <w:rFonts w:ascii="Arial" w:hAnsi="Arial" w:cs="Arial"/>
                <w:sz w:val="20"/>
                <w:szCs w:val="20"/>
              </w:rPr>
            </w:pPr>
          </w:p>
          <w:p w14:paraId="4C98B25C" w14:textId="72AE5420" w:rsidR="0030535E" w:rsidRPr="00FC6945" w:rsidRDefault="0030535E" w:rsidP="0030535E">
            <w:pPr>
              <w:pStyle w:val="ListParagraph"/>
              <w:ind w:left="0" w:hanging="1"/>
              <w:textAlignment w:val="baseline"/>
              <w:rPr>
                <w:rFonts w:ascii="Arial" w:hAnsi="Arial" w:cs="Arial"/>
                <w:sz w:val="20"/>
                <w:szCs w:val="20"/>
              </w:rPr>
            </w:pPr>
            <w:r w:rsidRPr="00582938">
              <w:rPr>
                <w:rFonts w:ascii="Arial" w:hAnsi="Arial" w:cs="Arial"/>
                <w:sz w:val="20"/>
                <w:szCs w:val="20"/>
              </w:rPr>
              <w:t>*</w:t>
            </w:r>
            <w:r w:rsidRPr="00582938">
              <w:rPr>
                <w:rFonts w:ascii="Arial" w:hAnsi="Arial" w:cs="Arial"/>
                <w:i/>
                <w:iCs/>
                <w:sz w:val="20"/>
                <w:szCs w:val="20"/>
              </w:rPr>
              <w:t>It should be noted this is an ongoing ambition as at present household waste arisings are still significantly above pre-Covid levels</w:t>
            </w:r>
            <w:r>
              <w:rPr>
                <w:rFonts w:ascii="Arial" w:hAnsi="Arial" w:cs="Arial"/>
                <w:i/>
                <w:iCs/>
                <w:sz w:val="20"/>
                <w:szCs w:val="20"/>
              </w:rPr>
              <w:t xml:space="preserve"> (as </w:t>
            </w:r>
            <w:proofErr w:type="gramStart"/>
            <w:r>
              <w:rPr>
                <w:rFonts w:ascii="Arial" w:hAnsi="Arial" w:cs="Arial"/>
                <w:i/>
                <w:iCs/>
                <w:sz w:val="20"/>
                <w:szCs w:val="20"/>
              </w:rPr>
              <w:t>at</w:t>
            </w:r>
            <w:proofErr w:type="gramEnd"/>
            <w:r>
              <w:rPr>
                <w:rFonts w:ascii="Arial" w:hAnsi="Arial" w:cs="Arial"/>
                <w:i/>
                <w:iCs/>
                <w:sz w:val="20"/>
                <w:szCs w:val="20"/>
              </w:rPr>
              <w:t xml:space="preserve"> September 2022)</w:t>
            </w:r>
            <w:r w:rsidRPr="00582938">
              <w:rPr>
                <w:rFonts w:ascii="Arial" w:hAnsi="Arial" w:cs="Arial"/>
                <w:i/>
                <w:iCs/>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14:paraId="18FF5EA6" w14:textId="2869AE22" w:rsidR="0030535E" w:rsidRPr="003C3B76" w:rsidRDefault="0030535E" w:rsidP="0030535E">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7BA6CC90" w14:textId="6C50C050" w:rsidR="0030535E" w:rsidRDefault="0030535E" w:rsidP="0030535E">
            <w:pPr>
              <w:textAlignment w:val="baseline"/>
              <w:rPr>
                <w:rFonts w:ascii="Arial" w:hAnsi="Arial" w:cs="Arial"/>
                <w:sz w:val="20"/>
                <w:szCs w:val="20"/>
              </w:rPr>
            </w:pPr>
            <w:r w:rsidRPr="008D1D84">
              <w:rPr>
                <w:rFonts w:ascii="Arial" w:hAnsi="Arial" w:cs="Arial"/>
                <w:sz w:val="20"/>
                <w:szCs w:val="20"/>
              </w:rPr>
              <w:t xml:space="preserve">(February 2023) </w:t>
            </w:r>
            <w:r w:rsidRPr="00770A29">
              <w:rPr>
                <w:rFonts w:ascii="Arial" w:hAnsi="Arial" w:cs="Arial"/>
                <w:sz w:val="20"/>
                <w:szCs w:val="20"/>
              </w:rPr>
              <w:t>A new social media animation focussing on food waste reduction and recycling was launched Summer 2022. A Monthly newsletter includes regular waste &amp; recycling messaging, focussing on resources/tips for residents to reduce their waste and increase recycling. A Climate Action Resource Pack, with practical information on reducing waste and increasing recycling practices is being</w:t>
            </w:r>
            <w:r>
              <w:rPr>
                <w:rFonts w:ascii="Arial" w:hAnsi="Arial" w:cs="Arial"/>
                <w:sz w:val="20"/>
                <w:szCs w:val="20"/>
              </w:rPr>
              <w:t xml:space="preserve"> </w:t>
            </w:r>
            <w:r w:rsidRPr="008D1D84">
              <w:rPr>
                <w:rFonts w:ascii="Arial" w:hAnsi="Arial" w:cs="Arial"/>
                <w:sz w:val="20"/>
                <w:szCs w:val="20"/>
              </w:rPr>
              <w:t>developed, along with waste related content for the Great Big Green Week in June 2023. An Engagement Team is being contracted to help residents reduce and recycle more food waste on low performing kerbside collection round/days, supported by the West London Waste Authority.</w:t>
            </w:r>
            <w:r w:rsidR="007E42A1">
              <w:rPr>
                <w:rFonts w:ascii="Arial" w:hAnsi="Arial" w:cs="Arial"/>
                <w:sz w:val="20"/>
                <w:szCs w:val="20"/>
              </w:rPr>
              <w:t xml:space="preserve"> </w:t>
            </w:r>
          </w:p>
          <w:p w14:paraId="08A7995B" w14:textId="77777777" w:rsidR="000F1FBA" w:rsidRDefault="000F1FBA" w:rsidP="0030535E">
            <w:pPr>
              <w:textAlignment w:val="baseline"/>
              <w:rPr>
                <w:rFonts w:ascii="Arial" w:hAnsi="Arial" w:cs="Arial"/>
                <w:sz w:val="20"/>
                <w:szCs w:val="20"/>
              </w:rPr>
            </w:pPr>
          </w:p>
          <w:p w14:paraId="5498153D" w14:textId="77777777" w:rsidR="000F1FBA" w:rsidRDefault="000F1FBA" w:rsidP="0030535E">
            <w:pPr>
              <w:textAlignment w:val="baseline"/>
              <w:rPr>
                <w:rFonts w:ascii="Arial" w:hAnsi="Arial" w:cs="Arial"/>
                <w:sz w:val="20"/>
                <w:szCs w:val="20"/>
              </w:rPr>
            </w:pPr>
            <w:r>
              <w:rPr>
                <w:rFonts w:ascii="Arial" w:hAnsi="Arial" w:cs="Arial"/>
                <w:sz w:val="20"/>
                <w:szCs w:val="20"/>
              </w:rPr>
              <w:t xml:space="preserve">(February 2025) </w:t>
            </w:r>
            <w:r w:rsidRPr="000F1FBA">
              <w:rPr>
                <w:rFonts w:ascii="Arial" w:hAnsi="Arial" w:cs="Arial"/>
                <w:sz w:val="20"/>
                <w:szCs w:val="20"/>
              </w:rPr>
              <w:t>Keep Britain Tidy were contracted to provide an engagement team help residents reduce and recycle more food waste on low performing kerbside collection days, funded by the West London Waste Authority. 25,812 households were visited, and direct contact was made with 6,608 during November 2023 – February 2024. Of these, 58% said they used the food recycling service already. For those that didn’t, the main reasons/barriers given were “Food waste recycling is confusing / lack of information” (25%); “Compost at home” and “No food waste” (both 14%); “Vermin” (12%) and “Can’t be bothered” (8%). 59% of those that said they did not use the service stated an intention to start using it following the doorstep conversation. 858 caddies were delivered in response to requests received.</w:t>
            </w:r>
          </w:p>
          <w:p w14:paraId="17424B29" w14:textId="77777777" w:rsidR="000A29AD" w:rsidRDefault="000A29AD" w:rsidP="0030535E">
            <w:pPr>
              <w:textAlignment w:val="baseline"/>
              <w:rPr>
                <w:rFonts w:ascii="Arial" w:hAnsi="Arial" w:cs="Arial"/>
                <w:sz w:val="20"/>
                <w:szCs w:val="20"/>
              </w:rPr>
            </w:pPr>
          </w:p>
          <w:p w14:paraId="17DEB703" w14:textId="23FF13BC" w:rsidR="000A29AD" w:rsidRPr="0042042C" w:rsidRDefault="00F9027A" w:rsidP="0030535E">
            <w:pPr>
              <w:textAlignment w:val="baseline"/>
              <w:rPr>
                <w:rFonts w:ascii="Arial" w:hAnsi="Arial" w:cs="Arial"/>
                <w:sz w:val="20"/>
                <w:szCs w:val="20"/>
              </w:rPr>
            </w:pPr>
            <w:r>
              <w:rPr>
                <w:rFonts w:ascii="Arial" w:hAnsi="Arial" w:cs="Arial"/>
                <w:sz w:val="20"/>
                <w:szCs w:val="20"/>
              </w:rPr>
              <w:t xml:space="preserve">(March 2025) </w:t>
            </w:r>
            <w:r w:rsidR="00170F78" w:rsidRPr="00170F78">
              <w:rPr>
                <w:rFonts w:ascii="Arial" w:hAnsi="Arial" w:cs="Arial"/>
                <w:sz w:val="20"/>
                <w:szCs w:val="20"/>
              </w:rPr>
              <w:t xml:space="preserve">Promotional materials and campaign produced and disseminated via </w:t>
            </w:r>
            <w:proofErr w:type="gramStart"/>
            <w:r w:rsidR="00170F78" w:rsidRPr="00170F78">
              <w:rPr>
                <w:rFonts w:ascii="Arial" w:hAnsi="Arial" w:cs="Arial"/>
                <w:sz w:val="20"/>
                <w:szCs w:val="20"/>
              </w:rPr>
              <w:t>schools</w:t>
            </w:r>
            <w:proofErr w:type="gramEnd"/>
            <w:r w:rsidR="00170F78" w:rsidRPr="00170F78">
              <w:rPr>
                <w:rFonts w:ascii="Arial" w:hAnsi="Arial" w:cs="Arial"/>
                <w:sz w:val="20"/>
                <w:szCs w:val="20"/>
              </w:rPr>
              <w:t xml:space="preserve"> hub/schools working group. Information on waste reduction has been included in the </w:t>
            </w:r>
            <w:proofErr w:type="gramStart"/>
            <w:r w:rsidR="00170F78" w:rsidRPr="00170F78">
              <w:rPr>
                <w:rFonts w:ascii="Arial" w:hAnsi="Arial" w:cs="Arial"/>
                <w:sz w:val="20"/>
                <w:szCs w:val="20"/>
              </w:rPr>
              <w:t>schools</w:t>
            </w:r>
            <w:proofErr w:type="gramEnd"/>
            <w:r w:rsidR="00170F78" w:rsidRPr="00170F78">
              <w:rPr>
                <w:rFonts w:ascii="Arial" w:hAnsi="Arial" w:cs="Arial"/>
                <w:sz w:val="20"/>
                <w:szCs w:val="20"/>
              </w:rPr>
              <w:t xml:space="preserve"> climate change resource hub.</w:t>
            </w:r>
            <w:r w:rsidR="00B3017D">
              <w:rPr>
                <w:rFonts w:ascii="Arial" w:hAnsi="Arial" w:cs="Arial"/>
                <w:sz w:val="20"/>
                <w:szCs w:val="20"/>
              </w:rPr>
              <w:t xml:space="preserve"> Further m</w:t>
            </w:r>
            <w:r>
              <w:rPr>
                <w:rFonts w:ascii="Arial" w:hAnsi="Arial" w:cs="Arial"/>
                <w:sz w:val="20"/>
                <w:szCs w:val="20"/>
              </w:rPr>
              <w:t xml:space="preserve">aterials </w:t>
            </w:r>
            <w:r w:rsidR="002C4515">
              <w:rPr>
                <w:rFonts w:ascii="Arial" w:hAnsi="Arial" w:cs="Arial"/>
                <w:sz w:val="20"/>
                <w:szCs w:val="20"/>
              </w:rPr>
              <w:t xml:space="preserve">to engage with schools have been developed </w:t>
            </w:r>
            <w:r w:rsidR="00EC43CA">
              <w:rPr>
                <w:rFonts w:ascii="Arial" w:hAnsi="Arial" w:cs="Arial"/>
                <w:sz w:val="20"/>
                <w:szCs w:val="20"/>
              </w:rPr>
              <w:t xml:space="preserve">and tested </w:t>
            </w:r>
            <w:r w:rsidR="002C4515">
              <w:rPr>
                <w:rFonts w:ascii="Arial" w:hAnsi="Arial" w:cs="Arial"/>
                <w:sz w:val="20"/>
                <w:szCs w:val="20"/>
              </w:rPr>
              <w:t xml:space="preserve">by the </w:t>
            </w:r>
            <w:r w:rsidR="00B3017D">
              <w:rPr>
                <w:rFonts w:ascii="Arial" w:hAnsi="Arial" w:cs="Arial"/>
                <w:sz w:val="20"/>
                <w:szCs w:val="20"/>
              </w:rPr>
              <w:t>W</w:t>
            </w:r>
            <w:r w:rsidR="002C4515">
              <w:rPr>
                <w:rFonts w:ascii="Arial" w:hAnsi="Arial" w:cs="Arial"/>
                <w:sz w:val="20"/>
                <w:szCs w:val="20"/>
              </w:rPr>
              <w:t xml:space="preserve">aste </w:t>
            </w:r>
            <w:r w:rsidR="00B3017D">
              <w:rPr>
                <w:rFonts w:ascii="Arial" w:hAnsi="Arial" w:cs="Arial"/>
                <w:sz w:val="20"/>
                <w:szCs w:val="20"/>
              </w:rPr>
              <w:t>T</w:t>
            </w:r>
            <w:r w:rsidR="002C4515">
              <w:rPr>
                <w:rFonts w:ascii="Arial" w:hAnsi="Arial" w:cs="Arial"/>
                <w:sz w:val="20"/>
                <w:szCs w:val="20"/>
              </w:rPr>
              <w:t>eam</w:t>
            </w:r>
            <w:r w:rsidR="00EC43CA">
              <w:rPr>
                <w:rFonts w:ascii="Arial" w:hAnsi="Arial" w:cs="Arial"/>
                <w:sz w:val="20"/>
                <w:szCs w:val="20"/>
              </w:rPr>
              <w:t xml:space="preserve"> however further </w:t>
            </w:r>
            <w:proofErr w:type="gramStart"/>
            <w:r w:rsidR="00EC43CA">
              <w:rPr>
                <w:rFonts w:ascii="Arial" w:hAnsi="Arial" w:cs="Arial"/>
                <w:sz w:val="20"/>
                <w:szCs w:val="20"/>
              </w:rPr>
              <w:t>schools</w:t>
            </w:r>
            <w:proofErr w:type="gramEnd"/>
            <w:r w:rsidR="00EC43CA">
              <w:rPr>
                <w:rFonts w:ascii="Arial" w:hAnsi="Arial" w:cs="Arial"/>
                <w:sz w:val="20"/>
                <w:szCs w:val="20"/>
              </w:rPr>
              <w:t xml:space="preserve"> engagement delayed by </w:t>
            </w:r>
            <w:r w:rsidR="00D32ACB">
              <w:rPr>
                <w:rFonts w:ascii="Arial" w:hAnsi="Arial" w:cs="Arial"/>
                <w:sz w:val="20"/>
                <w:szCs w:val="20"/>
              </w:rPr>
              <w:t>this post-holder moving on.</w:t>
            </w:r>
          </w:p>
        </w:tc>
        <w:tc>
          <w:tcPr>
            <w:tcW w:w="5246" w:type="dxa"/>
            <w:tcBorders>
              <w:top w:val="single" w:sz="4" w:space="0" w:color="auto"/>
              <w:left w:val="single" w:sz="4" w:space="0" w:color="auto"/>
              <w:bottom w:val="single" w:sz="4" w:space="0" w:color="auto"/>
              <w:right w:val="single" w:sz="4" w:space="0" w:color="auto"/>
            </w:tcBorders>
          </w:tcPr>
          <w:p w14:paraId="561FA41D" w14:textId="32506929" w:rsidR="0030535E" w:rsidRPr="00943BDE" w:rsidRDefault="0030535E" w:rsidP="0030535E">
            <w:pPr>
              <w:textAlignment w:val="baseline"/>
              <w:rPr>
                <w:rFonts w:ascii="Arial" w:hAnsi="Arial" w:cs="Arial"/>
                <w:sz w:val="20"/>
                <w:szCs w:val="20"/>
              </w:rPr>
            </w:pPr>
            <w:r>
              <w:rPr>
                <w:rFonts w:ascii="Arial" w:hAnsi="Arial" w:cs="Arial"/>
                <w:sz w:val="20"/>
                <w:szCs w:val="20"/>
              </w:rPr>
              <w:t>Contributing factor towards reducing waste</w:t>
            </w:r>
            <w:r w:rsidR="004D0076">
              <w:rPr>
                <w:rFonts w:ascii="Arial" w:hAnsi="Arial" w:cs="Arial"/>
                <w:sz w:val="20"/>
                <w:szCs w:val="20"/>
              </w:rPr>
              <w:t xml:space="preserve"> incl. in schools</w:t>
            </w:r>
            <w:r>
              <w:rPr>
                <w:rFonts w:ascii="Arial" w:hAnsi="Arial" w:cs="Arial"/>
                <w:sz w:val="20"/>
                <w:szCs w:val="20"/>
              </w:rPr>
              <w:t xml:space="preserve">: Whilst household waste arisings per head peaked during Covid and remained high into 2023/24, they fell from 499kg/head in 2019/20 to 487kg/head in 2024/25. </w:t>
            </w:r>
          </w:p>
        </w:tc>
      </w:tr>
      <w:tr w:rsidR="00E94BE9" w:rsidRPr="00B44E45" w14:paraId="3F013DBE" w14:textId="77777777" w:rsidTr="00490B55">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5E0B84EE" w:rsidR="00E94BE9" w:rsidRPr="000B4D19" w:rsidRDefault="00E94BE9" w:rsidP="00E94BE9">
            <w:pPr>
              <w:textAlignment w:val="baseline"/>
              <w:rPr>
                <w:rFonts w:ascii="Arial" w:hAnsi="Arial" w:cs="Arial"/>
                <w:sz w:val="20"/>
                <w:szCs w:val="20"/>
              </w:rPr>
            </w:pPr>
            <w:r w:rsidRPr="000B4D19">
              <w:rPr>
                <w:rFonts w:ascii="Arial" w:hAnsi="Arial" w:cs="Arial"/>
                <w:sz w:val="20"/>
                <w:szCs w:val="20"/>
              </w:rPr>
              <w:lastRenderedPageBreak/>
              <w:t>Richmond #21</w:t>
            </w:r>
          </w:p>
        </w:tc>
        <w:tc>
          <w:tcPr>
            <w:tcW w:w="1843" w:type="dxa"/>
            <w:tcBorders>
              <w:top w:val="nil"/>
              <w:left w:val="nil"/>
              <w:bottom w:val="single" w:sz="6" w:space="0" w:color="auto"/>
              <w:right w:val="single" w:sz="6" w:space="0" w:color="auto"/>
            </w:tcBorders>
          </w:tcPr>
          <w:p w14:paraId="21AA5254" w14:textId="78D9CE57" w:rsidR="00E94BE9" w:rsidRPr="00FC6945" w:rsidRDefault="00E94BE9" w:rsidP="00E94BE9">
            <w:pPr>
              <w:textAlignment w:val="baseline"/>
              <w:rPr>
                <w:rFonts w:ascii="Arial" w:hAnsi="Arial" w:cs="Arial"/>
                <w:sz w:val="20"/>
                <w:szCs w:val="20"/>
              </w:rPr>
            </w:pPr>
            <w:r w:rsidRPr="00257B85">
              <w:rPr>
                <w:rFonts w:ascii="Arial" w:hAnsi="Arial" w:cs="Arial"/>
                <w:color w:val="000000" w:themeColor="text1"/>
                <w:sz w:val="20"/>
                <w:szCs w:val="20"/>
              </w:rPr>
              <w:t>Work with schools to reduce waste</w:t>
            </w:r>
          </w:p>
        </w:tc>
        <w:tc>
          <w:tcPr>
            <w:tcW w:w="5097" w:type="dxa"/>
            <w:tcBorders>
              <w:top w:val="nil"/>
              <w:left w:val="nil"/>
              <w:bottom w:val="single" w:sz="6" w:space="0" w:color="auto"/>
              <w:right w:val="single" w:sz="6" w:space="0" w:color="auto"/>
            </w:tcBorders>
          </w:tcPr>
          <w:p w14:paraId="56CDE786" w14:textId="71B29F9D" w:rsidR="00E94BE9" w:rsidRPr="00257B85" w:rsidRDefault="00E94BE9" w:rsidP="00E94BE9">
            <w:pPr>
              <w:rPr>
                <w:rFonts w:ascii="Arial" w:hAnsi="Arial" w:cs="Arial"/>
                <w:color w:val="000000" w:themeColor="text1"/>
                <w:sz w:val="20"/>
                <w:szCs w:val="20"/>
              </w:rPr>
            </w:pPr>
            <w:r w:rsidRPr="00257B85">
              <w:rPr>
                <w:rFonts w:ascii="Arial" w:hAnsi="Arial" w:cs="Arial"/>
                <w:color w:val="000000" w:themeColor="text1"/>
                <w:sz w:val="20"/>
                <w:szCs w:val="20"/>
              </w:rPr>
              <w:t>Encourage reduction in waste through education, improved communication materials and campaigns for schools that will be passed on to households</w:t>
            </w:r>
            <w:r>
              <w:rPr>
                <w:rFonts w:ascii="Arial" w:hAnsi="Arial" w:cs="Arial"/>
                <w:color w:val="000000" w:themeColor="text1"/>
                <w:sz w:val="20"/>
                <w:szCs w:val="20"/>
              </w:rPr>
              <w:t>.</w:t>
            </w:r>
          </w:p>
          <w:p w14:paraId="1E2527A0" w14:textId="53A1302D" w:rsidR="00E94BE9" w:rsidRPr="00FC6945" w:rsidRDefault="00E94BE9" w:rsidP="00E94BE9">
            <w:pPr>
              <w:pStyle w:val="ListParagraph"/>
              <w:ind w:left="0" w:hanging="1"/>
              <w:textAlignment w:val="baseline"/>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26DE711" w14:textId="13795CCC" w:rsidR="00E94BE9" w:rsidRPr="003C3B76" w:rsidRDefault="00E94BE9" w:rsidP="00E94BE9">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1D4624A9" w14:textId="1781F2EF" w:rsidR="00E94BE9" w:rsidRPr="00070AD9" w:rsidRDefault="00E94BE9" w:rsidP="00E94BE9">
            <w:pPr>
              <w:textAlignment w:val="baseline"/>
              <w:rPr>
                <w:rFonts w:ascii="Arial" w:hAnsi="Arial" w:cs="Arial"/>
                <w:sz w:val="20"/>
                <w:szCs w:val="20"/>
              </w:rPr>
            </w:pPr>
            <w:r>
              <w:rPr>
                <w:rFonts w:ascii="Arial" w:hAnsi="Arial" w:cs="Arial"/>
                <w:sz w:val="20"/>
                <w:szCs w:val="20"/>
              </w:rPr>
              <w:t>(See #20 above)</w:t>
            </w:r>
          </w:p>
        </w:tc>
        <w:tc>
          <w:tcPr>
            <w:tcW w:w="5246" w:type="dxa"/>
            <w:tcBorders>
              <w:top w:val="single" w:sz="4" w:space="0" w:color="auto"/>
              <w:left w:val="single" w:sz="4" w:space="0" w:color="auto"/>
              <w:bottom w:val="single" w:sz="4" w:space="0" w:color="auto"/>
              <w:right w:val="single" w:sz="4" w:space="0" w:color="auto"/>
            </w:tcBorders>
          </w:tcPr>
          <w:p w14:paraId="26F924B0" w14:textId="36EE72AD" w:rsidR="00E94BE9" w:rsidRPr="00943BDE" w:rsidRDefault="00E94BE9" w:rsidP="00E94BE9">
            <w:pPr>
              <w:textAlignment w:val="baseline"/>
              <w:rPr>
                <w:rFonts w:ascii="Arial" w:hAnsi="Arial" w:cs="Arial"/>
                <w:sz w:val="20"/>
                <w:szCs w:val="20"/>
              </w:rPr>
            </w:pPr>
            <w:r>
              <w:rPr>
                <w:rFonts w:ascii="Arial" w:hAnsi="Arial" w:cs="Arial"/>
                <w:sz w:val="20"/>
                <w:szCs w:val="20"/>
              </w:rPr>
              <w:t>(See #20 above)</w:t>
            </w:r>
          </w:p>
        </w:tc>
      </w:tr>
      <w:tr w:rsidR="00E94BE9" w:rsidRPr="00B44E45" w14:paraId="760A0A97" w14:textId="77777777" w:rsidTr="00D11AE3">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041F5417" w:rsidR="00E94BE9" w:rsidRPr="000B4D19" w:rsidRDefault="00E94BE9" w:rsidP="00E94BE9">
            <w:pPr>
              <w:textAlignment w:val="baseline"/>
              <w:rPr>
                <w:rFonts w:ascii="Arial" w:hAnsi="Arial" w:cs="Arial"/>
                <w:sz w:val="20"/>
                <w:szCs w:val="20"/>
              </w:rPr>
            </w:pPr>
            <w:r w:rsidRPr="000B4D19">
              <w:rPr>
                <w:rFonts w:ascii="Arial" w:hAnsi="Arial" w:cs="Arial"/>
                <w:sz w:val="20"/>
                <w:szCs w:val="20"/>
              </w:rPr>
              <w:t>Richmond #22</w:t>
            </w:r>
          </w:p>
        </w:tc>
        <w:tc>
          <w:tcPr>
            <w:tcW w:w="1843" w:type="dxa"/>
            <w:tcBorders>
              <w:top w:val="nil"/>
              <w:left w:val="nil"/>
              <w:bottom w:val="single" w:sz="6" w:space="0" w:color="auto"/>
              <w:right w:val="single" w:sz="6" w:space="0" w:color="auto"/>
            </w:tcBorders>
          </w:tcPr>
          <w:p w14:paraId="7FE30484" w14:textId="350BDE0E" w:rsidR="00E94BE9" w:rsidRPr="00FC6945" w:rsidRDefault="00E94BE9" w:rsidP="00E94BE9">
            <w:pPr>
              <w:textAlignment w:val="baseline"/>
              <w:rPr>
                <w:rFonts w:ascii="Arial" w:hAnsi="Arial" w:cs="Arial"/>
                <w:sz w:val="20"/>
                <w:szCs w:val="20"/>
              </w:rPr>
            </w:pPr>
            <w:r w:rsidRPr="00257B85">
              <w:rPr>
                <w:rFonts w:ascii="Arial" w:hAnsi="Arial" w:cs="Arial"/>
                <w:color w:val="000000" w:themeColor="text1"/>
                <w:sz w:val="20"/>
                <w:szCs w:val="20"/>
              </w:rPr>
              <w:t>Encouraging the circular economy</w:t>
            </w:r>
          </w:p>
        </w:tc>
        <w:tc>
          <w:tcPr>
            <w:tcW w:w="5097" w:type="dxa"/>
            <w:tcBorders>
              <w:top w:val="nil"/>
              <w:left w:val="nil"/>
              <w:bottom w:val="single" w:sz="6" w:space="0" w:color="auto"/>
              <w:right w:val="single" w:sz="6" w:space="0" w:color="auto"/>
            </w:tcBorders>
          </w:tcPr>
          <w:p w14:paraId="43312D18" w14:textId="2352903C" w:rsidR="00E94BE9" w:rsidRPr="00FC6945" w:rsidRDefault="00E94BE9" w:rsidP="00E94BE9">
            <w:pPr>
              <w:pStyle w:val="ListParagraph"/>
              <w:ind w:left="0" w:hanging="1"/>
              <w:textAlignment w:val="baseline"/>
              <w:rPr>
                <w:rFonts w:ascii="Arial" w:hAnsi="Arial" w:cs="Arial"/>
                <w:sz w:val="20"/>
                <w:szCs w:val="20"/>
              </w:rPr>
            </w:pPr>
            <w:r w:rsidRPr="00257B85">
              <w:rPr>
                <w:rFonts w:ascii="Arial" w:hAnsi="Arial" w:cs="Arial"/>
                <w:color w:val="000000" w:themeColor="text1"/>
                <w:sz w:val="20"/>
                <w:szCs w:val="20"/>
              </w:rPr>
              <w:t>Implement actions from the food workstream of the London-wide One World Living Programme aimed at reducing consumption emissions</w:t>
            </w:r>
          </w:p>
        </w:tc>
        <w:tc>
          <w:tcPr>
            <w:tcW w:w="2127" w:type="dxa"/>
            <w:tcBorders>
              <w:top w:val="single" w:sz="4" w:space="0" w:color="auto"/>
              <w:left w:val="single" w:sz="4" w:space="0" w:color="auto"/>
              <w:bottom w:val="single" w:sz="4" w:space="0" w:color="auto"/>
              <w:right w:val="single" w:sz="4" w:space="0" w:color="auto"/>
            </w:tcBorders>
            <w:vAlign w:val="center"/>
          </w:tcPr>
          <w:p w14:paraId="509BD659" w14:textId="1F818FDD" w:rsidR="00E94BE9" w:rsidRPr="00B55E4A" w:rsidRDefault="00B55E4A" w:rsidP="00E94BE9">
            <w:pPr>
              <w:textAlignment w:val="baseline"/>
              <w:rPr>
                <w:rFonts w:ascii="Arial" w:hAnsi="Arial" w:cs="Arial"/>
                <w:color w:val="00B050"/>
                <w:sz w:val="16"/>
                <w:szCs w:val="16"/>
              </w:rPr>
            </w:pPr>
            <w:r w:rsidRPr="00B55E4A">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08A86CD2" w14:textId="77777777" w:rsidR="00E94BE9" w:rsidRDefault="00E94BE9" w:rsidP="00E94BE9">
            <w:pPr>
              <w:textAlignment w:val="baseline"/>
              <w:rPr>
                <w:rFonts w:ascii="Arial" w:hAnsi="Arial" w:cs="Arial"/>
                <w:sz w:val="20"/>
                <w:szCs w:val="20"/>
              </w:rPr>
            </w:pPr>
            <w:r w:rsidRPr="008D1D84">
              <w:rPr>
                <w:rFonts w:ascii="Arial" w:hAnsi="Arial" w:cs="Arial"/>
                <w:sz w:val="20"/>
                <w:szCs w:val="20"/>
              </w:rPr>
              <w:t xml:space="preserve">(February 2023) </w:t>
            </w:r>
            <w:r w:rsidRPr="009A1858">
              <w:rPr>
                <w:rFonts w:ascii="Arial" w:hAnsi="Arial" w:cs="Arial"/>
                <w:sz w:val="20"/>
                <w:szCs w:val="20"/>
              </w:rPr>
              <w:t>Richmond has signed up to the London Circular Food Procurement working group, there was promotion of Real Junk Food Café as part of Clean and Green Week and work has started on the development of Richmond Food Partnership which will include sustainable and low carbon food as part of its focus.</w:t>
            </w:r>
          </w:p>
          <w:p w14:paraId="589F34FA" w14:textId="77777777" w:rsidR="008D270E" w:rsidRDefault="008D270E" w:rsidP="00E94BE9">
            <w:pPr>
              <w:textAlignment w:val="baseline"/>
              <w:rPr>
                <w:rFonts w:ascii="Arial" w:hAnsi="Arial" w:cs="Arial"/>
                <w:sz w:val="20"/>
                <w:szCs w:val="20"/>
              </w:rPr>
            </w:pPr>
          </w:p>
          <w:p w14:paraId="60ED0F54" w14:textId="01D0C87E" w:rsidR="008D270E" w:rsidRDefault="008D270E" w:rsidP="00E94BE9">
            <w:pPr>
              <w:textAlignment w:val="baseline"/>
              <w:rPr>
                <w:rFonts w:ascii="Arial" w:hAnsi="Arial" w:cs="Arial"/>
                <w:sz w:val="20"/>
                <w:szCs w:val="20"/>
              </w:rPr>
            </w:pPr>
            <w:r>
              <w:rPr>
                <w:rFonts w:ascii="Arial" w:hAnsi="Arial" w:cs="Arial"/>
                <w:sz w:val="20"/>
                <w:szCs w:val="20"/>
              </w:rPr>
              <w:t xml:space="preserve">(February 2024) </w:t>
            </w:r>
            <w:r w:rsidRPr="008D270E">
              <w:rPr>
                <w:rFonts w:ascii="Arial" w:hAnsi="Arial" w:cs="Arial"/>
                <w:sz w:val="20"/>
                <w:szCs w:val="20"/>
              </w:rPr>
              <w:t>As part of the One World Living programme, the council has continued its involvement and support of the food workstream. For example, the council supported and promote the Eat Like a Londoner campaign, which aimed to encourage the uptake of more sustainable and healthy diets. The Council has worked closely with Richmond CVS to develop and launch the Richmond Food Partnership. The Partnership brings together key stakeholders from across the borough with the aim of ensuring access to sustainable, health and affordable food for all.</w:t>
            </w:r>
          </w:p>
          <w:p w14:paraId="3FCD24AB" w14:textId="77777777" w:rsidR="005F5468" w:rsidRDefault="005F5468" w:rsidP="00E94BE9">
            <w:pPr>
              <w:textAlignment w:val="baseline"/>
              <w:rPr>
                <w:rFonts w:ascii="Arial" w:hAnsi="Arial" w:cs="Arial"/>
                <w:sz w:val="20"/>
                <w:szCs w:val="20"/>
              </w:rPr>
            </w:pPr>
          </w:p>
          <w:p w14:paraId="057AEC01" w14:textId="611347A9" w:rsidR="005F5468" w:rsidRPr="00095370" w:rsidRDefault="00BC4A52" w:rsidP="00E94BE9">
            <w:pPr>
              <w:textAlignment w:val="baseline"/>
              <w:rPr>
                <w:rFonts w:ascii="Arial" w:hAnsi="Arial" w:cs="Arial"/>
                <w:sz w:val="20"/>
                <w:szCs w:val="20"/>
              </w:rPr>
            </w:pPr>
            <w:r>
              <w:rPr>
                <w:rFonts w:ascii="Arial" w:hAnsi="Arial" w:cs="Arial"/>
                <w:sz w:val="20"/>
                <w:szCs w:val="20"/>
              </w:rPr>
              <w:t>(Febr</w:t>
            </w:r>
            <w:r w:rsidR="00924093">
              <w:rPr>
                <w:rFonts w:ascii="Arial" w:hAnsi="Arial" w:cs="Arial"/>
                <w:sz w:val="20"/>
                <w:szCs w:val="20"/>
              </w:rPr>
              <w:t xml:space="preserve">uary 2025) </w:t>
            </w:r>
            <w:r w:rsidRPr="00BC4A52">
              <w:rPr>
                <w:rFonts w:ascii="Arial" w:hAnsi="Arial" w:cs="Arial"/>
                <w:sz w:val="20"/>
                <w:szCs w:val="20"/>
              </w:rPr>
              <w:t>Food Workstream established to bring together leads from across the council who cover different elements of food policy including representation from the Climate and Sustainability Team. This included a successful bid to the Cost-of-Living Fund to co-fund a Food Partnership post across Richmond and Wandsworth. This role will support RCVS in delivering the Richmond Food Partnership, providing stronger linkages with the council and strategic support. Council officers co-hosted a workshop with the Richmond Food Partnership. Attendees from community organisations shared their views on key priorities for the borough, the direction for the Food Partnership, and discussed potential projects to meet these goals. The Eat Like a Londoner campaign has continued throughout 2024, with proposals for a further campaign in 2025 in development.</w:t>
            </w:r>
          </w:p>
        </w:tc>
        <w:tc>
          <w:tcPr>
            <w:tcW w:w="5246" w:type="dxa"/>
            <w:tcBorders>
              <w:top w:val="single" w:sz="4" w:space="0" w:color="auto"/>
              <w:left w:val="single" w:sz="4" w:space="0" w:color="auto"/>
              <w:bottom w:val="single" w:sz="4" w:space="0" w:color="auto"/>
              <w:right w:val="single" w:sz="4" w:space="0" w:color="auto"/>
            </w:tcBorders>
          </w:tcPr>
          <w:p w14:paraId="57BC8368" w14:textId="25FE4ABE" w:rsidR="00E94BE9" w:rsidRPr="00D3772A" w:rsidRDefault="00E94BE9" w:rsidP="00E94BE9">
            <w:pPr>
              <w:textAlignment w:val="baseline"/>
              <w:rPr>
                <w:rFonts w:ascii="Arial" w:hAnsi="Arial" w:cs="Arial"/>
                <w:sz w:val="20"/>
                <w:szCs w:val="20"/>
              </w:rPr>
            </w:pPr>
            <w:r>
              <w:rPr>
                <w:rFonts w:ascii="Arial" w:hAnsi="Arial" w:cs="Arial"/>
                <w:sz w:val="20"/>
                <w:szCs w:val="20"/>
              </w:rPr>
              <w:t>Contributing factor towards reducing food consumption &amp; waste related emissions (unquantified).</w:t>
            </w:r>
          </w:p>
        </w:tc>
      </w:tr>
      <w:tr w:rsidR="00E94BE9" w:rsidRPr="00B44E45" w14:paraId="4093B0A6" w14:textId="77777777" w:rsidTr="00F13180">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0CB6A949" w:rsidR="00E94BE9" w:rsidRPr="000B4D19" w:rsidRDefault="00E94BE9" w:rsidP="00E94BE9">
            <w:pPr>
              <w:textAlignment w:val="baseline"/>
              <w:rPr>
                <w:rFonts w:ascii="Arial" w:hAnsi="Arial" w:cs="Arial"/>
                <w:sz w:val="20"/>
                <w:szCs w:val="20"/>
              </w:rPr>
            </w:pPr>
            <w:r w:rsidRPr="000B4D19">
              <w:rPr>
                <w:rFonts w:ascii="Arial" w:hAnsi="Arial" w:cs="Arial"/>
                <w:sz w:val="20"/>
                <w:szCs w:val="20"/>
              </w:rPr>
              <w:t>Richmond #23</w:t>
            </w:r>
          </w:p>
        </w:tc>
        <w:tc>
          <w:tcPr>
            <w:tcW w:w="1843" w:type="dxa"/>
            <w:tcBorders>
              <w:top w:val="nil"/>
              <w:left w:val="nil"/>
              <w:bottom w:val="single" w:sz="6" w:space="0" w:color="auto"/>
              <w:right w:val="single" w:sz="6" w:space="0" w:color="auto"/>
            </w:tcBorders>
          </w:tcPr>
          <w:p w14:paraId="4ACC0EFE" w14:textId="4688ADA8" w:rsidR="00E94BE9" w:rsidRPr="00FC6945" w:rsidRDefault="00E94BE9" w:rsidP="00E94BE9">
            <w:pPr>
              <w:textAlignment w:val="baseline"/>
              <w:rPr>
                <w:rFonts w:ascii="Arial" w:hAnsi="Arial" w:cs="Arial"/>
                <w:sz w:val="20"/>
                <w:szCs w:val="20"/>
              </w:rPr>
            </w:pPr>
            <w:r w:rsidRPr="00257B85">
              <w:rPr>
                <w:rFonts w:ascii="Arial" w:hAnsi="Arial" w:cs="Arial"/>
                <w:color w:val="000000" w:themeColor="text1"/>
                <w:sz w:val="20"/>
                <w:szCs w:val="20"/>
              </w:rPr>
              <w:t>Encouraging the circular economy</w:t>
            </w:r>
          </w:p>
        </w:tc>
        <w:tc>
          <w:tcPr>
            <w:tcW w:w="5097" w:type="dxa"/>
            <w:tcBorders>
              <w:top w:val="nil"/>
              <w:left w:val="nil"/>
              <w:bottom w:val="single" w:sz="6" w:space="0" w:color="auto"/>
              <w:right w:val="single" w:sz="6" w:space="0" w:color="auto"/>
            </w:tcBorders>
          </w:tcPr>
          <w:p w14:paraId="11680F67" w14:textId="047AEAAA" w:rsidR="00E94BE9" w:rsidRPr="00FC6945" w:rsidRDefault="00E94BE9" w:rsidP="00E94BE9">
            <w:pPr>
              <w:pStyle w:val="ListParagraph"/>
              <w:ind w:left="0" w:hanging="1"/>
              <w:textAlignment w:val="baseline"/>
              <w:rPr>
                <w:rFonts w:ascii="Arial" w:hAnsi="Arial" w:cs="Arial"/>
                <w:sz w:val="20"/>
                <w:szCs w:val="20"/>
              </w:rPr>
            </w:pPr>
            <w:r w:rsidRPr="00257B85">
              <w:rPr>
                <w:rFonts w:ascii="Arial" w:hAnsi="Arial" w:cs="Arial"/>
                <w:color w:val="000000" w:themeColor="text1"/>
                <w:sz w:val="20"/>
                <w:szCs w:val="20"/>
              </w:rPr>
              <w:t>Be partner and hold events to coincide with London Circular Economy Week to encourage resident knowledge, interest and take up of the circular economy.</w:t>
            </w:r>
          </w:p>
        </w:tc>
        <w:tc>
          <w:tcPr>
            <w:tcW w:w="2127" w:type="dxa"/>
            <w:tcBorders>
              <w:top w:val="single" w:sz="4" w:space="0" w:color="auto"/>
              <w:left w:val="single" w:sz="4" w:space="0" w:color="auto"/>
              <w:bottom w:val="single" w:sz="4" w:space="0" w:color="auto"/>
              <w:right w:val="single" w:sz="4" w:space="0" w:color="auto"/>
            </w:tcBorders>
            <w:vAlign w:val="center"/>
          </w:tcPr>
          <w:p w14:paraId="60238FD3" w14:textId="4C125034" w:rsidR="00E94BE9" w:rsidRPr="003C3B76" w:rsidRDefault="00E94BE9" w:rsidP="00E94BE9">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4F516E57" w14:textId="712B3C19" w:rsidR="00E94BE9" w:rsidRPr="00FD4C58" w:rsidRDefault="00E94BE9" w:rsidP="00E94BE9">
            <w:pPr>
              <w:textAlignment w:val="baseline"/>
              <w:rPr>
                <w:rFonts w:ascii="Arial" w:hAnsi="Arial" w:cs="Arial"/>
                <w:sz w:val="20"/>
                <w:szCs w:val="20"/>
              </w:rPr>
            </w:pPr>
            <w:r w:rsidRPr="00C93D69">
              <w:rPr>
                <w:rFonts w:ascii="Arial" w:hAnsi="Arial" w:cs="Arial"/>
                <w:sz w:val="20"/>
                <w:szCs w:val="20"/>
              </w:rPr>
              <w:t xml:space="preserve">Richmond promoted London Circular Economy Week, encouraged and promoted local community events on repair and reuse and took part in a </w:t>
            </w:r>
            <w:r w:rsidR="00A45668">
              <w:rPr>
                <w:rFonts w:ascii="Arial" w:hAnsi="Arial" w:cs="Arial"/>
                <w:sz w:val="20"/>
                <w:szCs w:val="20"/>
              </w:rPr>
              <w:t xml:space="preserve">conference on </w:t>
            </w:r>
            <w:proofErr w:type="gramStart"/>
            <w:r w:rsidR="00A45668">
              <w:rPr>
                <w:rFonts w:ascii="Arial" w:hAnsi="Arial" w:cs="Arial"/>
                <w:sz w:val="20"/>
                <w:szCs w:val="20"/>
              </w:rPr>
              <w:t>consumption based</w:t>
            </w:r>
            <w:proofErr w:type="gramEnd"/>
            <w:r w:rsidR="00A45668">
              <w:rPr>
                <w:rFonts w:ascii="Arial" w:hAnsi="Arial" w:cs="Arial"/>
                <w:sz w:val="20"/>
                <w:szCs w:val="20"/>
              </w:rPr>
              <w:t xml:space="preserve"> emissions and behaviour change across four waste streams as part of London Councils’ One World Living Programme. </w:t>
            </w:r>
          </w:p>
        </w:tc>
        <w:tc>
          <w:tcPr>
            <w:tcW w:w="5246" w:type="dxa"/>
            <w:tcBorders>
              <w:top w:val="single" w:sz="4" w:space="0" w:color="auto"/>
              <w:left w:val="single" w:sz="4" w:space="0" w:color="auto"/>
              <w:bottom w:val="single" w:sz="4" w:space="0" w:color="auto"/>
              <w:right w:val="single" w:sz="4" w:space="0" w:color="auto"/>
            </w:tcBorders>
          </w:tcPr>
          <w:p w14:paraId="0202CD89" w14:textId="1B164591" w:rsidR="00E94BE9" w:rsidRPr="005F1E73" w:rsidRDefault="00E94BE9" w:rsidP="00E94BE9">
            <w:pPr>
              <w:textAlignment w:val="baseline"/>
              <w:rPr>
                <w:rFonts w:ascii="Arial" w:hAnsi="Arial" w:cs="Arial"/>
                <w:sz w:val="20"/>
                <w:szCs w:val="20"/>
              </w:rPr>
            </w:pPr>
            <w:r>
              <w:rPr>
                <w:rFonts w:ascii="Arial" w:hAnsi="Arial" w:cs="Arial"/>
                <w:sz w:val="20"/>
                <w:szCs w:val="20"/>
              </w:rPr>
              <w:t>Improved residents’ interest, knowledge and take-up of circular economy (unquantified).</w:t>
            </w:r>
          </w:p>
        </w:tc>
      </w:tr>
      <w:tr w:rsidR="00E94BE9" w:rsidRPr="00B44E45" w14:paraId="30DF378B" w14:textId="77777777" w:rsidTr="00EB34FD">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337E4E19" w:rsidR="00E94BE9" w:rsidRPr="000B4D19" w:rsidRDefault="00E94BE9" w:rsidP="00E94BE9">
            <w:pPr>
              <w:textAlignment w:val="baseline"/>
              <w:rPr>
                <w:rFonts w:ascii="Arial" w:hAnsi="Arial" w:cs="Arial"/>
                <w:sz w:val="20"/>
                <w:szCs w:val="20"/>
              </w:rPr>
            </w:pPr>
            <w:r w:rsidRPr="000B4D19">
              <w:rPr>
                <w:rFonts w:ascii="Arial" w:hAnsi="Arial" w:cs="Arial"/>
                <w:sz w:val="20"/>
                <w:szCs w:val="20"/>
              </w:rPr>
              <w:t>Richmond #24</w:t>
            </w:r>
          </w:p>
        </w:tc>
        <w:tc>
          <w:tcPr>
            <w:tcW w:w="1843" w:type="dxa"/>
            <w:tcBorders>
              <w:top w:val="nil"/>
              <w:left w:val="nil"/>
              <w:bottom w:val="single" w:sz="6" w:space="0" w:color="auto"/>
              <w:right w:val="single" w:sz="6" w:space="0" w:color="auto"/>
            </w:tcBorders>
          </w:tcPr>
          <w:p w14:paraId="1EACD198" w14:textId="1AA45F6C" w:rsidR="00E94BE9" w:rsidRPr="00FC6945" w:rsidRDefault="00E94BE9" w:rsidP="00E94BE9">
            <w:pPr>
              <w:textAlignment w:val="baseline"/>
              <w:rPr>
                <w:rFonts w:ascii="Arial" w:hAnsi="Arial" w:cs="Arial"/>
                <w:sz w:val="20"/>
                <w:szCs w:val="20"/>
              </w:rPr>
            </w:pPr>
            <w:r w:rsidRPr="00257B85">
              <w:rPr>
                <w:rFonts w:ascii="Arial" w:hAnsi="Arial" w:cs="Arial"/>
                <w:color w:val="000000" w:themeColor="text1"/>
                <w:sz w:val="20"/>
                <w:szCs w:val="20"/>
              </w:rPr>
              <w:t>Encouraging the circular economy</w:t>
            </w:r>
          </w:p>
        </w:tc>
        <w:tc>
          <w:tcPr>
            <w:tcW w:w="5097" w:type="dxa"/>
            <w:tcBorders>
              <w:top w:val="nil"/>
              <w:left w:val="nil"/>
              <w:bottom w:val="single" w:sz="6" w:space="0" w:color="auto"/>
              <w:right w:val="single" w:sz="6" w:space="0" w:color="auto"/>
            </w:tcBorders>
          </w:tcPr>
          <w:p w14:paraId="66F16765" w14:textId="2EED82DC" w:rsidR="00E94BE9" w:rsidRPr="00FC6945" w:rsidRDefault="00E94BE9" w:rsidP="00E94BE9">
            <w:pPr>
              <w:pStyle w:val="ListParagraph"/>
              <w:ind w:left="0" w:hanging="1"/>
              <w:textAlignment w:val="baseline"/>
              <w:rPr>
                <w:rFonts w:ascii="Arial" w:hAnsi="Arial" w:cs="Arial"/>
                <w:sz w:val="20"/>
                <w:szCs w:val="20"/>
              </w:rPr>
            </w:pPr>
            <w:r w:rsidRPr="00257B85">
              <w:rPr>
                <w:rFonts w:ascii="Arial" w:hAnsi="Arial" w:cs="Arial"/>
                <w:color w:val="000000" w:themeColor="text1"/>
                <w:sz w:val="20"/>
                <w:szCs w:val="20"/>
              </w:rPr>
              <w:t>Implement actions from consumption-based emissions working groups</w:t>
            </w:r>
          </w:p>
        </w:tc>
        <w:tc>
          <w:tcPr>
            <w:tcW w:w="2127" w:type="dxa"/>
            <w:tcBorders>
              <w:top w:val="single" w:sz="4" w:space="0" w:color="auto"/>
              <w:left w:val="single" w:sz="4" w:space="0" w:color="auto"/>
              <w:bottom w:val="single" w:sz="4" w:space="0" w:color="auto"/>
              <w:right w:val="single" w:sz="4" w:space="0" w:color="auto"/>
            </w:tcBorders>
            <w:vAlign w:val="center"/>
          </w:tcPr>
          <w:p w14:paraId="561869DA" w14:textId="0298C673" w:rsidR="00E94BE9" w:rsidRPr="0052038D" w:rsidRDefault="0052038D" w:rsidP="00E94BE9">
            <w:pPr>
              <w:textAlignment w:val="baseline"/>
              <w:rPr>
                <w:rFonts w:ascii="Arial" w:hAnsi="Arial" w:cs="Arial"/>
                <w:color w:val="00B050"/>
                <w:sz w:val="16"/>
                <w:szCs w:val="16"/>
              </w:rPr>
            </w:pPr>
            <w:r w:rsidRPr="0052038D">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01A1BA13" w14:textId="7B0791D9" w:rsidR="00E94BE9" w:rsidRPr="00D22214" w:rsidRDefault="00E94BE9" w:rsidP="00E94BE9">
            <w:pPr>
              <w:textAlignment w:val="baseline"/>
              <w:rPr>
                <w:rFonts w:ascii="Arial" w:hAnsi="Arial" w:cs="Arial"/>
                <w:sz w:val="20"/>
                <w:szCs w:val="20"/>
              </w:rPr>
            </w:pPr>
            <w:r w:rsidRPr="00F044E0">
              <w:rPr>
                <w:rFonts w:ascii="Arial" w:hAnsi="Arial" w:cs="Arial"/>
                <w:sz w:val="20"/>
                <w:szCs w:val="20"/>
              </w:rPr>
              <w:t>(February 2023) Actions from the One World Living programme have been supported throughout the year, and form the basis of many actions for the 2023 Action Plan.</w:t>
            </w:r>
          </w:p>
        </w:tc>
        <w:tc>
          <w:tcPr>
            <w:tcW w:w="5246" w:type="dxa"/>
            <w:tcBorders>
              <w:top w:val="single" w:sz="4" w:space="0" w:color="auto"/>
              <w:left w:val="single" w:sz="4" w:space="0" w:color="auto"/>
              <w:bottom w:val="single" w:sz="4" w:space="0" w:color="auto"/>
              <w:right w:val="single" w:sz="4" w:space="0" w:color="auto"/>
            </w:tcBorders>
          </w:tcPr>
          <w:p w14:paraId="346C1144" w14:textId="7AC536FE" w:rsidR="00E94BE9" w:rsidRPr="00D22214" w:rsidRDefault="00E94BE9" w:rsidP="00E94BE9">
            <w:pPr>
              <w:textAlignment w:val="baseline"/>
              <w:rPr>
                <w:rFonts w:ascii="Arial" w:hAnsi="Arial" w:cs="Arial"/>
                <w:sz w:val="20"/>
                <w:szCs w:val="20"/>
              </w:rPr>
            </w:pPr>
            <w:r>
              <w:rPr>
                <w:rFonts w:ascii="Arial" w:hAnsi="Arial" w:cs="Arial"/>
                <w:sz w:val="20"/>
                <w:szCs w:val="20"/>
              </w:rPr>
              <w:t>(See other one World Living Programme related commitments)</w:t>
            </w:r>
          </w:p>
        </w:tc>
      </w:tr>
      <w:tr w:rsidR="00E94BE9" w:rsidRPr="00B44E45" w14:paraId="1DC61B93" w14:textId="77777777" w:rsidTr="004E11DE">
        <w:trPr>
          <w:trHeight w:val="300"/>
        </w:trPr>
        <w:tc>
          <w:tcPr>
            <w:tcW w:w="993" w:type="dxa"/>
            <w:tcBorders>
              <w:top w:val="single" w:sz="4" w:space="0" w:color="auto"/>
              <w:left w:val="single" w:sz="4" w:space="0" w:color="auto"/>
              <w:bottom w:val="single" w:sz="4" w:space="0" w:color="auto"/>
              <w:right w:val="single" w:sz="4" w:space="0" w:color="auto"/>
            </w:tcBorders>
          </w:tcPr>
          <w:p w14:paraId="7E62ACAA" w14:textId="76722E40" w:rsidR="00E94BE9" w:rsidRPr="000B4D19" w:rsidRDefault="00E94BE9" w:rsidP="00E94BE9">
            <w:pPr>
              <w:textAlignment w:val="baseline"/>
              <w:rPr>
                <w:rFonts w:ascii="Arial" w:hAnsi="Arial" w:cs="Arial"/>
                <w:sz w:val="20"/>
                <w:szCs w:val="20"/>
              </w:rPr>
            </w:pPr>
            <w:r w:rsidRPr="000B4D19">
              <w:rPr>
                <w:rFonts w:ascii="Arial" w:hAnsi="Arial" w:cs="Arial"/>
                <w:sz w:val="20"/>
                <w:szCs w:val="20"/>
              </w:rPr>
              <w:t>Richmond #25</w:t>
            </w:r>
          </w:p>
        </w:tc>
        <w:tc>
          <w:tcPr>
            <w:tcW w:w="1843" w:type="dxa"/>
            <w:tcBorders>
              <w:top w:val="nil"/>
              <w:left w:val="nil"/>
              <w:bottom w:val="single" w:sz="6" w:space="0" w:color="auto"/>
              <w:right w:val="single" w:sz="6" w:space="0" w:color="auto"/>
            </w:tcBorders>
          </w:tcPr>
          <w:p w14:paraId="2A870429" w14:textId="33A096DA" w:rsidR="00E94BE9" w:rsidRPr="00BA1823" w:rsidRDefault="00E94BE9" w:rsidP="00E94BE9">
            <w:pPr>
              <w:textAlignment w:val="baseline"/>
              <w:rPr>
                <w:rFonts w:ascii="Arial" w:hAnsi="Arial" w:cs="Arial"/>
                <w:sz w:val="20"/>
                <w:szCs w:val="20"/>
              </w:rPr>
            </w:pPr>
            <w:r w:rsidRPr="00120297">
              <w:rPr>
                <w:rFonts w:ascii="Arial" w:hAnsi="Arial" w:cs="Arial"/>
                <w:sz w:val="20"/>
                <w:szCs w:val="20"/>
              </w:rPr>
              <w:t>Encouraging the circular economy</w:t>
            </w:r>
          </w:p>
        </w:tc>
        <w:tc>
          <w:tcPr>
            <w:tcW w:w="5097" w:type="dxa"/>
            <w:tcBorders>
              <w:top w:val="nil"/>
              <w:left w:val="nil"/>
              <w:bottom w:val="single" w:sz="6" w:space="0" w:color="auto"/>
              <w:right w:val="single" w:sz="6" w:space="0" w:color="auto"/>
            </w:tcBorders>
          </w:tcPr>
          <w:p w14:paraId="18B767A6" w14:textId="32C7ED75" w:rsidR="00E94BE9" w:rsidRPr="000564C1" w:rsidRDefault="00E94BE9" w:rsidP="00E94BE9">
            <w:pPr>
              <w:pStyle w:val="ListParagraph"/>
              <w:ind w:left="0" w:hanging="1"/>
              <w:textAlignment w:val="baseline"/>
              <w:rPr>
                <w:rFonts w:ascii="Arial" w:hAnsi="Arial" w:cs="Arial"/>
                <w:sz w:val="20"/>
                <w:szCs w:val="20"/>
              </w:rPr>
            </w:pPr>
            <w:bookmarkStart w:id="2" w:name="_Hlk210138887"/>
            <w:r w:rsidRPr="00120297">
              <w:rPr>
                <w:rFonts w:ascii="Arial" w:hAnsi="Arial" w:cs="Arial"/>
                <w:sz w:val="20"/>
                <w:szCs w:val="20"/>
              </w:rPr>
              <w:t>Implement actions from West London Encouraging the Circular Economy Action Plan</w:t>
            </w:r>
            <w:bookmarkEnd w:id="2"/>
          </w:p>
        </w:tc>
        <w:tc>
          <w:tcPr>
            <w:tcW w:w="2127" w:type="dxa"/>
            <w:tcBorders>
              <w:top w:val="single" w:sz="4" w:space="0" w:color="auto"/>
              <w:left w:val="single" w:sz="4" w:space="0" w:color="auto"/>
              <w:bottom w:val="single" w:sz="4" w:space="0" w:color="auto"/>
              <w:right w:val="single" w:sz="4" w:space="0" w:color="auto"/>
            </w:tcBorders>
            <w:vAlign w:val="center"/>
          </w:tcPr>
          <w:p w14:paraId="3E63BE6E" w14:textId="77777777" w:rsidR="00B65C93" w:rsidRPr="00F4512A" w:rsidRDefault="00B65C93" w:rsidP="00B65C93">
            <w:pPr>
              <w:textAlignment w:val="baseline"/>
              <w:rPr>
                <w:rFonts w:ascii="Arial" w:hAnsi="Arial" w:cs="Arial"/>
                <w:color w:val="ED7D31" w:themeColor="accent2"/>
                <w:sz w:val="16"/>
                <w:szCs w:val="16"/>
              </w:rPr>
            </w:pPr>
            <w:r w:rsidRPr="00F4512A">
              <w:rPr>
                <w:rFonts w:ascii="Arial" w:hAnsi="Arial" w:cs="Arial"/>
                <w:color w:val="ED7D31" w:themeColor="accent2"/>
                <w:sz w:val="16"/>
                <w:szCs w:val="16"/>
              </w:rPr>
              <w:t>Delayed / on-hold / no progress to date</w:t>
            </w:r>
          </w:p>
          <w:p w14:paraId="4F0FFB1C" w14:textId="01C35A16" w:rsidR="00E94BE9" w:rsidRPr="003C3B76" w:rsidRDefault="00E94BE9" w:rsidP="00E94BE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E62FF8B" w14:textId="6E270A86" w:rsidR="00E94BE9" w:rsidRDefault="00E94BE9" w:rsidP="00E94BE9">
            <w:pPr>
              <w:textAlignment w:val="baseline"/>
              <w:rPr>
                <w:rFonts w:ascii="Arial" w:hAnsi="Arial" w:cs="Arial"/>
                <w:sz w:val="20"/>
                <w:szCs w:val="20"/>
              </w:rPr>
            </w:pPr>
            <w:r w:rsidRPr="000F770A">
              <w:rPr>
                <w:rFonts w:ascii="Arial" w:hAnsi="Arial" w:cs="Arial"/>
                <w:sz w:val="20"/>
                <w:szCs w:val="20"/>
              </w:rPr>
              <w:t>(February 2023) Work on the West London Encouraging the Circular Economy Action Plan has continued, with further actions developed, with support for schools developed, as well as work on sustainable procurement that supports delivery of the actions.</w:t>
            </w:r>
            <w:r>
              <w:rPr>
                <w:rFonts w:ascii="Arial" w:hAnsi="Arial" w:cs="Arial"/>
                <w:sz w:val="20"/>
                <w:szCs w:val="20"/>
              </w:rPr>
              <w:t xml:space="preserve"> </w:t>
            </w:r>
          </w:p>
          <w:p w14:paraId="332136AB" w14:textId="3151EEF8" w:rsidR="00E94BE9" w:rsidRPr="00445624" w:rsidRDefault="00176276" w:rsidP="00E94BE9">
            <w:pPr>
              <w:textAlignment w:val="baseline"/>
              <w:rPr>
                <w:rFonts w:ascii="Arial" w:hAnsi="Arial" w:cs="Arial"/>
                <w:color w:val="FF0000"/>
                <w:sz w:val="20"/>
                <w:szCs w:val="20"/>
              </w:rPr>
            </w:pPr>
            <w:r w:rsidRPr="00B65C93">
              <w:rPr>
                <w:rFonts w:ascii="Arial" w:hAnsi="Arial" w:cs="Arial"/>
                <w:color w:val="auto"/>
                <w:sz w:val="20"/>
                <w:szCs w:val="20"/>
              </w:rPr>
              <w:t xml:space="preserve">(March 2025) </w:t>
            </w:r>
            <w:r w:rsidR="00B65C93" w:rsidRPr="00B65C93">
              <w:rPr>
                <w:rFonts w:ascii="Arial" w:hAnsi="Arial" w:cs="Arial"/>
                <w:color w:val="auto"/>
                <w:sz w:val="20"/>
                <w:szCs w:val="20"/>
              </w:rPr>
              <w:t>No f</w:t>
            </w:r>
            <w:r w:rsidR="00E94BE9" w:rsidRPr="00B65C93">
              <w:rPr>
                <w:rFonts w:ascii="Arial" w:hAnsi="Arial" w:cs="Arial"/>
                <w:color w:val="auto"/>
                <w:sz w:val="20"/>
                <w:szCs w:val="20"/>
              </w:rPr>
              <w:t>urther update</w:t>
            </w:r>
            <w:r w:rsidR="00B65C93" w:rsidRPr="00B65C93">
              <w:rPr>
                <w:rFonts w:ascii="Arial" w:hAnsi="Arial" w:cs="Arial"/>
                <w:color w:val="auto"/>
                <w:sz w:val="20"/>
                <w:szCs w:val="20"/>
              </w:rPr>
              <w:t xml:space="preserve"> available.</w:t>
            </w:r>
          </w:p>
        </w:tc>
        <w:tc>
          <w:tcPr>
            <w:tcW w:w="5246" w:type="dxa"/>
            <w:tcBorders>
              <w:top w:val="single" w:sz="4" w:space="0" w:color="auto"/>
              <w:left w:val="single" w:sz="4" w:space="0" w:color="auto"/>
              <w:bottom w:val="single" w:sz="4" w:space="0" w:color="auto"/>
              <w:right w:val="single" w:sz="4" w:space="0" w:color="auto"/>
            </w:tcBorders>
          </w:tcPr>
          <w:p w14:paraId="1C3AFB44" w14:textId="38309026" w:rsidR="00E94BE9" w:rsidRPr="00A72257" w:rsidRDefault="00B65C93" w:rsidP="00E94BE9">
            <w:pPr>
              <w:textAlignment w:val="baseline"/>
              <w:rPr>
                <w:rFonts w:ascii="Arial" w:hAnsi="Arial" w:cs="Arial"/>
                <w:color w:val="FF0000"/>
                <w:sz w:val="20"/>
                <w:szCs w:val="20"/>
              </w:rPr>
            </w:pPr>
            <w:r w:rsidRPr="00B65C93">
              <w:rPr>
                <w:rFonts w:ascii="Arial" w:hAnsi="Arial" w:cs="Arial"/>
                <w:color w:val="auto"/>
                <w:sz w:val="20"/>
                <w:szCs w:val="20"/>
              </w:rPr>
              <w:t>Not quantified</w:t>
            </w:r>
          </w:p>
        </w:tc>
      </w:tr>
      <w:tr w:rsidR="00E94BE9" w:rsidRPr="00B44E45" w14:paraId="36F69991" w14:textId="77777777" w:rsidTr="000F54B7">
        <w:trPr>
          <w:trHeight w:val="300"/>
        </w:trPr>
        <w:tc>
          <w:tcPr>
            <w:tcW w:w="993" w:type="dxa"/>
            <w:tcBorders>
              <w:top w:val="single" w:sz="4" w:space="0" w:color="auto"/>
              <w:left w:val="single" w:sz="4" w:space="0" w:color="auto"/>
              <w:bottom w:val="single" w:sz="4" w:space="0" w:color="auto"/>
              <w:right w:val="single" w:sz="4" w:space="0" w:color="auto"/>
            </w:tcBorders>
          </w:tcPr>
          <w:p w14:paraId="541C8EE6" w14:textId="1C1509E2" w:rsidR="00E94BE9" w:rsidRPr="000B4D19" w:rsidRDefault="00E94BE9" w:rsidP="00E94BE9">
            <w:pPr>
              <w:textAlignment w:val="baseline"/>
              <w:rPr>
                <w:rFonts w:ascii="Arial" w:hAnsi="Arial" w:cs="Arial"/>
                <w:sz w:val="20"/>
                <w:szCs w:val="20"/>
              </w:rPr>
            </w:pPr>
            <w:r w:rsidRPr="000B4D19">
              <w:rPr>
                <w:rFonts w:ascii="Arial" w:hAnsi="Arial" w:cs="Arial"/>
                <w:sz w:val="20"/>
                <w:szCs w:val="20"/>
              </w:rPr>
              <w:t>Richmond #26</w:t>
            </w:r>
          </w:p>
        </w:tc>
        <w:tc>
          <w:tcPr>
            <w:tcW w:w="1843" w:type="dxa"/>
            <w:tcBorders>
              <w:top w:val="nil"/>
              <w:left w:val="nil"/>
              <w:bottom w:val="single" w:sz="6" w:space="0" w:color="auto"/>
              <w:right w:val="single" w:sz="6" w:space="0" w:color="auto"/>
            </w:tcBorders>
          </w:tcPr>
          <w:p w14:paraId="66A2E5BE" w14:textId="494B6CFE" w:rsidR="00E94BE9" w:rsidRPr="00BA1823" w:rsidRDefault="00E94BE9" w:rsidP="00E94BE9">
            <w:pPr>
              <w:textAlignment w:val="baseline"/>
              <w:rPr>
                <w:rFonts w:ascii="Arial" w:hAnsi="Arial" w:cs="Arial"/>
                <w:sz w:val="20"/>
                <w:szCs w:val="20"/>
              </w:rPr>
            </w:pPr>
            <w:r w:rsidRPr="009D57FE">
              <w:rPr>
                <w:rFonts w:ascii="Arial" w:hAnsi="Arial" w:cs="Arial"/>
                <w:sz w:val="20"/>
                <w:szCs w:val="20"/>
              </w:rPr>
              <w:t>Encouraging the circular economy</w:t>
            </w:r>
          </w:p>
        </w:tc>
        <w:tc>
          <w:tcPr>
            <w:tcW w:w="5097" w:type="dxa"/>
            <w:tcBorders>
              <w:top w:val="nil"/>
              <w:left w:val="nil"/>
              <w:bottom w:val="single" w:sz="6" w:space="0" w:color="auto"/>
              <w:right w:val="single" w:sz="6" w:space="0" w:color="auto"/>
            </w:tcBorders>
          </w:tcPr>
          <w:p w14:paraId="1254A236" w14:textId="6DA12A88" w:rsidR="00E94BE9" w:rsidRPr="000564C1" w:rsidRDefault="00E94BE9" w:rsidP="00E94BE9">
            <w:pPr>
              <w:pStyle w:val="ListParagraph"/>
              <w:ind w:left="0" w:hanging="1"/>
              <w:textAlignment w:val="baseline"/>
              <w:rPr>
                <w:rFonts w:ascii="Arial" w:hAnsi="Arial" w:cs="Arial"/>
                <w:sz w:val="20"/>
                <w:szCs w:val="20"/>
              </w:rPr>
            </w:pPr>
            <w:r w:rsidRPr="009D57FE">
              <w:rPr>
                <w:rFonts w:ascii="Arial" w:hAnsi="Arial" w:cs="Arial"/>
                <w:sz w:val="20"/>
                <w:szCs w:val="20"/>
              </w:rPr>
              <w:t xml:space="preserve">Work with </w:t>
            </w:r>
            <w:proofErr w:type="spellStart"/>
            <w:r w:rsidRPr="009D57FE">
              <w:rPr>
                <w:rFonts w:ascii="Arial" w:hAnsi="Arial" w:cs="Arial"/>
                <w:sz w:val="20"/>
                <w:szCs w:val="20"/>
              </w:rPr>
              <w:t>ReLondon</w:t>
            </w:r>
            <w:proofErr w:type="spellEnd"/>
            <w:r w:rsidRPr="009D57FE">
              <w:rPr>
                <w:rFonts w:ascii="Arial" w:hAnsi="Arial" w:cs="Arial"/>
                <w:sz w:val="20"/>
                <w:szCs w:val="20"/>
              </w:rPr>
              <w:t xml:space="preserve"> to encourage sign up to circular matchmaker platform so circular economy businesses can meet people interested in purchasing products and services</w:t>
            </w:r>
          </w:p>
        </w:tc>
        <w:tc>
          <w:tcPr>
            <w:tcW w:w="2127" w:type="dxa"/>
            <w:tcBorders>
              <w:top w:val="single" w:sz="4" w:space="0" w:color="auto"/>
              <w:left w:val="single" w:sz="4" w:space="0" w:color="auto"/>
              <w:bottom w:val="single" w:sz="4" w:space="0" w:color="auto"/>
              <w:right w:val="single" w:sz="4" w:space="0" w:color="auto"/>
            </w:tcBorders>
            <w:vAlign w:val="center"/>
          </w:tcPr>
          <w:p w14:paraId="53DFB294" w14:textId="02C1C731" w:rsidR="00E94BE9" w:rsidRPr="003C3B76" w:rsidRDefault="00E94BE9" w:rsidP="00E94BE9">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10D3AC8D" w14:textId="77777777" w:rsidR="00E94BE9" w:rsidRDefault="00E94BE9" w:rsidP="00E94BE9">
            <w:pPr>
              <w:textAlignment w:val="baseline"/>
              <w:rPr>
                <w:rFonts w:ascii="Arial" w:hAnsi="Arial" w:cs="Arial"/>
                <w:sz w:val="20"/>
                <w:szCs w:val="20"/>
              </w:rPr>
            </w:pPr>
            <w:r>
              <w:rPr>
                <w:rFonts w:ascii="Arial" w:hAnsi="Arial" w:cs="Arial"/>
                <w:sz w:val="20"/>
                <w:szCs w:val="20"/>
              </w:rPr>
              <w:t>(</w:t>
            </w:r>
            <w:r w:rsidRPr="00420650">
              <w:rPr>
                <w:rFonts w:ascii="Arial" w:hAnsi="Arial" w:cs="Arial"/>
                <w:sz w:val="20"/>
                <w:szCs w:val="20"/>
              </w:rPr>
              <w:t>February 2023) Circular economy matchmaker tool promoted to businesses, at least one local business has signed up (Little Loop). Officers have been part of the working group developing next iteration of the tool.</w:t>
            </w:r>
          </w:p>
          <w:p w14:paraId="4B2EDF2D" w14:textId="77777777" w:rsidR="00BB0C07" w:rsidRDefault="00BB0C07" w:rsidP="00E94BE9">
            <w:pPr>
              <w:textAlignment w:val="baseline"/>
              <w:rPr>
                <w:rFonts w:ascii="Arial" w:hAnsi="Arial" w:cs="Arial"/>
                <w:sz w:val="20"/>
                <w:szCs w:val="20"/>
              </w:rPr>
            </w:pPr>
          </w:p>
          <w:p w14:paraId="47D2C41D" w14:textId="4C04B6EC" w:rsidR="00BB0C07" w:rsidRPr="00F94C32" w:rsidRDefault="00BB0C07" w:rsidP="00E94BE9">
            <w:pPr>
              <w:textAlignment w:val="baseline"/>
              <w:rPr>
                <w:rFonts w:ascii="Arial" w:hAnsi="Arial" w:cs="Arial"/>
                <w:sz w:val="20"/>
                <w:szCs w:val="20"/>
              </w:rPr>
            </w:pPr>
            <w:r>
              <w:rPr>
                <w:rFonts w:ascii="Arial" w:hAnsi="Arial" w:cs="Arial"/>
                <w:sz w:val="20"/>
                <w:szCs w:val="20"/>
              </w:rPr>
              <w:t xml:space="preserve">(February 2024) </w:t>
            </w:r>
            <w:r w:rsidRPr="00BB0C07">
              <w:rPr>
                <w:rFonts w:ascii="Arial" w:hAnsi="Arial" w:cs="Arial"/>
                <w:sz w:val="20"/>
                <w:szCs w:val="20"/>
              </w:rPr>
              <w:t>We have contributed and supported work on the Circular Economy matchmaker which helps circular businesses join with other businesses, investors and local authorities to build a community around circularity. Officers supported and presented as part of the One World Living (OWL) borough event in October to coincide with Circular Economy week, showcasing our work in this area and linking initiatives with other themes to build momentum around circular economy activities.</w:t>
            </w:r>
          </w:p>
        </w:tc>
        <w:tc>
          <w:tcPr>
            <w:tcW w:w="5246" w:type="dxa"/>
            <w:tcBorders>
              <w:top w:val="single" w:sz="4" w:space="0" w:color="auto"/>
              <w:left w:val="single" w:sz="4" w:space="0" w:color="auto"/>
              <w:bottom w:val="single" w:sz="4" w:space="0" w:color="auto"/>
              <w:right w:val="single" w:sz="4" w:space="0" w:color="auto"/>
            </w:tcBorders>
          </w:tcPr>
          <w:p w14:paraId="7BBA5909" w14:textId="36C7E680" w:rsidR="00E94BE9" w:rsidRPr="001B39C8" w:rsidRDefault="00E94BE9" w:rsidP="00E94BE9">
            <w:pPr>
              <w:textAlignment w:val="baseline"/>
              <w:rPr>
                <w:rFonts w:ascii="Arial" w:hAnsi="Arial" w:cs="Arial"/>
                <w:sz w:val="20"/>
                <w:szCs w:val="20"/>
              </w:rPr>
            </w:pPr>
            <w:r>
              <w:rPr>
                <w:rFonts w:ascii="Arial" w:hAnsi="Arial" w:cs="Arial"/>
                <w:sz w:val="20"/>
                <w:szCs w:val="20"/>
              </w:rPr>
              <w:t>Increased take up of CE practices in local business community / Improved matchmaker tool (unquantified).</w:t>
            </w:r>
          </w:p>
        </w:tc>
      </w:tr>
      <w:tr w:rsidR="00E94BE9" w:rsidRPr="00B44E45" w14:paraId="522D2749" w14:textId="77777777" w:rsidTr="00A14EE4">
        <w:trPr>
          <w:trHeight w:val="300"/>
        </w:trPr>
        <w:tc>
          <w:tcPr>
            <w:tcW w:w="993" w:type="dxa"/>
            <w:tcBorders>
              <w:top w:val="single" w:sz="4" w:space="0" w:color="auto"/>
              <w:left w:val="single" w:sz="4" w:space="0" w:color="auto"/>
              <w:bottom w:val="single" w:sz="4" w:space="0" w:color="auto"/>
              <w:right w:val="single" w:sz="4" w:space="0" w:color="auto"/>
            </w:tcBorders>
          </w:tcPr>
          <w:p w14:paraId="2D6E2DB6" w14:textId="5D2A80FD" w:rsidR="00E94BE9" w:rsidRPr="000B4D19" w:rsidRDefault="00E94BE9" w:rsidP="00E94BE9">
            <w:pPr>
              <w:textAlignment w:val="baseline"/>
              <w:rPr>
                <w:rFonts w:ascii="Arial" w:hAnsi="Arial" w:cs="Arial"/>
                <w:sz w:val="20"/>
                <w:szCs w:val="20"/>
              </w:rPr>
            </w:pPr>
            <w:r w:rsidRPr="000B4D19">
              <w:rPr>
                <w:rFonts w:ascii="Arial" w:hAnsi="Arial" w:cs="Arial"/>
                <w:sz w:val="20"/>
                <w:szCs w:val="20"/>
              </w:rPr>
              <w:t>Richmond#27</w:t>
            </w:r>
          </w:p>
        </w:tc>
        <w:tc>
          <w:tcPr>
            <w:tcW w:w="1843" w:type="dxa"/>
            <w:tcBorders>
              <w:top w:val="nil"/>
              <w:left w:val="nil"/>
              <w:bottom w:val="single" w:sz="6" w:space="0" w:color="auto"/>
              <w:right w:val="single" w:sz="6" w:space="0" w:color="auto"/>
            </w:tcBorders>
          </w:tcPr>
          <w:p w14:paraId="76DC7761" w14:textId="4FF0F708" w:rsidR="00E94BE9" w:rsidRPr="00BA1823" w:rsidRDefault="00E94BE9" w:rsidP="00E94BE9">
            <w:pPr>
              <w:textAlignment w:val="baseline"/>
              <w:rPr>
                <w:rFonts w:ascii="Arial" w:hAnsi="Arial" w:cs="Arial"/>
                <w:sz w:val="20"/>
                <w:szCs w:val="20"/>
              </w:rPr>
            </w:pPr>
            <w:r w:rsidRPr="009D57FE">
              <w:rPr>
                <w:rFonts w:ascii="Arial" w:hAnsi="Arial" w:cs="Arial"/>
                <w:sz w:val="20"/>
                <w:szCs w:val="20"/>
              </w:rPr>
              <w:t>Creating the infrastructure for a circular economy</w:t>
            </w:r>
          </w:p>
        </w:tc>
        <w:tc>
          <w:tcPr>
            <w:tcW w:w="5097" w:type="dxa"/>
            <w:tcBorders>
              <w:top w:val="nil"/>
              <w:left w:val="nil"/>
              <w:bottom w:val="single" w:sz="6" w:space="0" w:color="auto"/>
              <w:right w:val="single" w:sz="6" w:space="0" w:color="auto"/>
            </w:tcBorders>
          </w:tcPr>
          <w:p w14:paraId="02DCC365" w14:textId="6A41BB9B" w:rsidR="00E94BE9" w:rsidRPr="000564C1" w:rsidRDefault="00E94BE9" w:rsidP="00E94BE9">
            <w:pPr>
              <w:pStyle w:val="ListParagraph"/>
              <w:ind w:left="0" w:hanging="1"/>
              <w:textAlignment w:val="baseline"/>
              <w:rPr>
                <w:rFonts w:ascii="Arial" w:hAnsi="Arial" w:cs="Arial"/>
                <w:sz w:val="20"/>
                <w:szCs w:val="20"/>
              </w:rPr>
            </w:pPr>
            <w:bookmarkStart w:id="3" w:name="_Hlk210138997"/>
            <w:r w:rsidRPr="009D57FE">
              <w:rPr>
                <w:rFonts w:ascii="Arial" w:hAnsi="Arial" w:cs="Arial"/>
                <w:sz w:val="20"/>
                <w:szCs w:val="20"/>
              </w:rPr>
              <w:t>Establish a ‘Library of Things’ in the borough</w:t>
            </w:r>
            <w:bookmarkEnd w:id="3"/>
          </w:p>
        </w:tc>
        <w:tc>
          <w:tcPr>
            <w:tcW w:w="2127" w:type="dxa"/>
            <w:tcBorders>
              <w:top w:val="single" w:sz="4" w:space="0" w:color="auto"/>
              <w:left w:val="single" w:sz="4" w:space="0" w:color="auto"/>
              <w:bottom w:val="single" w:sz="4" w:space="0" w:color="auto"/>
              <w:right w:val="single" w:sz="4" w:space="0" w:color="auto"/>
            </w:tcBorders>
            <w:vAlign w:val="center"/>
          </w:tcPr>
          <w:p w14:paraId="6A40B69B" w14:textId="000F8339" w:rsidR="00E94BE9" w:rsidRPr="003C3B76" w:rsidRDefault="00E94BE9" w:rsidP="00E94BE9">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4FAA4C00" w14:textId="14CE7062" w:rsidR="00E94BE9" w:rsidRPr="0047782F" w:rsidRDefault="00222EC5" w:rsidP="00E94BE9">
            <w:pPr>
              <w:textAlignment w:val="baseline"/>
              <w:rPr>
                <w:rFonts w:ascii="Arial" w:hAnsi="Arial" w:cs="Arial"/>
                <w:color w:val="auto"/>
                <w:sz w:val="20"/>
                <w:szCs w:val="20"/>
              </w:rPr>
            </w:pPr>
            <w:r>
              <w:rPr>
                <w:rFonts w:ascii="Arial" w:hAnsi="Arial" w:cs="Arial"/>
                <w:color w:val="auto"/>
                <w:sz w:val="20"/>
                <w:szCs w:val="20"/>
              </w:rPr>
              <w:t>(February 2025)</w:t>
            </w:r>
            <w:r w:rsidRPr="00222EC5">
              <w:t xml:space="preserve"> </w:t>
            </w:r>
            <w:r w:rsidRPr="00222EC5">
              <w:rPr>
                <w:rFonts w:ascii="Arial" w:hAnsi="Arial" w:cs="Arial"/>
                <w:color w:val="auto"/>
                <w:sz w:val="20"/>
                <w:szCs w:val="20"/>
              </w:rPr>
              <w:t xml:space="preserve">A launch event was held in February 2024 for the Library of Things. There has been continued promotion throughout the year via our communications channels, at climate events and via the monthly climate newsletter, with an extra focus over summer </w:t>
            </w:r>
            <w:r w:rsidR="00311E5A">
              <w:rPr>
                <w:rFonts w:ascii="Arial" w:hAnsi="Arial" w:cs="Arial"/>
                <w:color w:val="auto"/>
                <w:sz w:val="20"/>
                <w:szCs w:val="20"/>
              </w:rPr>
              <w:t xml:space="preserve">2024 </w:t>
            </w:r>
            <w:r w:rsidRPr="00222EC5">
              <w:rPr>
                <w:rFonts w:ascii="Arial" w:hAnsi="Arial" w:cs="Arial"/>
                <w:color w:val="auto"/>
                <w:sz w:val="20"/>
                <w:szCs w:val="20"/>
              </w:rPr>
              <w:t>to promote more usage. This has supported the excellent performance of the Library of Things.</w:t>
            </w:r>
          </w:p>
        </w:tc>
        <w:tc>
          <w:tcPr>
            <w:tcW w:w="5246" w:type="dxa"/>
            <w:tcBorders>
              <w:top w:val="single" w:sz="4" w:space="0" w:color="auto"/>
              <w:left w:val="single" w:sz="4" w:space="0" w:color="auto"/>
              <w:bottom w:val="single" w:sz="4" w:space="0" w:color="auto"/>
              <w:right w:val="single" w:sz="4" w:space="0" w:color="auto"/>
            </w:tcBorders>
          </w:tcPr>
          <w:p w14:paraId="533277DC" w14:textId="3CBD1D2E" w:rsidR="00E94BE9" w:rsidRPr="0047782F" w:rsidRDefault="00E94BE9" w:rsidP="00E94BE9">
            <w:pPr>
              <w:textAlignment w:val="baseline"/>
              <w:rPr>
                <w:rFonts w:ascii="Arial" w:hAnsi="Arial" w:cs="Arial"/>
                <w:color w:val="FF0000"/>
                <w:sz w:val="20"/>
                <w:szCs w:val="20"/>
              </w:rPr>
            </w:pPr>
          </w:p>
        </w:tc>
      </w:tr>
      <w:tr w:rsidR="00E94BE9" w:rsidRPr="00B44E45" w14:paraId="6D582595" w14:textId="77777777" w:rsidTr="00FF6456">
        <w:trPr>
          <w:trHeight w:val="300"/>
        </w:trPr>
        <w:tc>
          <w:tcPr>
            <w:tcW w:w="993" w:type="dxa"/>
            <w:tcBorders>
              <w:top w:val="single" w:sz="4" w:space="0" w:color="auto"/>
              <w:left w:val="single" w:sz="4" w:space="0" w:color="auto"/>
              <w:bottom w:val="single" w:sz="4" w:space="0" w:color="auto"/>
              <w:right w:val="single" w:sz="4" w:space="0" w:color="auto"/>
            </w:tcBorders>
          </w:tcPr>
          <w:p w14:paraId="2948F8BB" w14:textId="683F006B" w:rsidR="00E94BE9" w:rsidRPr="000B4D19" w:rsidRDefault="00E94BE9" w:rsidP="00E94BE9">
            <w:pPr>
              <w:textAlignment w:val="baseline"/>
              <w:rPr>
                <w:rFonts w:ascii="Arial" w:hAnsi="Arial" w:cs="Arial"/>
                <w:sz w:val="20"/>
                <w:szCs w:val="20"/>
              </w:rPr>
            </w:pPr>
            <w:r w:rsidRPr="000B4D19">
              <w:rPr>
                <w:rFonts w:ascii="Arial" w:hAnsi="Arial" w:cs="Arial"/>
                <w:sz w:val="20"/>
                <w:szCs w:val="20"/>
              </w:rPr>
              <w:lastRenderedPageBreak/>
              <w:t>Richmond #28</w:t>
            </w:r>
          </w:p>
        </w:tc>
        <w:tc>
          <w:tcPr>
            <w:tcW w:w="1843" w:type="dxa"/>
            <w:tcBorders>
              <w:top w:val="nil"/>
              <w:left w:val="nil"/>
              <w:bottom w:val="single" w:sz="6" w:space="0" w:color="auto"/>
              <w:right w:val="single" w:sz="6" w:space="0" w:color="auto"/>
            </w:tcBorders>
          </w:tcPr>
          <w:p w14:paraId="6F7AF645" w14:textId="7BB06656" w:rsidR="00E94BE9" w:rsidRPr="00BA1823" w:rsidRDefault="00E94BE9" w:rsidP="00E94BE9">
            <w:pPr>
              <w:textAlignment w:val="baseline"/>
              <w:rPr>
                <w:rFonts w:ascii="Arial" w:hAnsi="Arial" w:cs="Arial"/>
                <w:sz w:val="20"/>
                <w:szCs w:val="20"/>
              </w:rPr>
            </w:pPr>
            <w:r w:rsidRPr="009D57FE">
              <w:rPr>
                <w:rFonts w:ascii="Arial" w:hAnsi="Arial" w:cs="Arial"/>
                <w:sz w:val="20"/>
                <w:szCs w:val="20"/>
              </w:rPr>
              <w:t>Creating the infrastructure for a circular economy</w:t>
            </w:r>
          </w:p>
        </w:tc>
        <w:tc>
          <w:tcPr>
            <w:tcW w:w="5097" w:type="dxa"/>
            <w:tcBorders>
              <w:top w:val="nil"/>
              <w:left w:val="nil"/>
              <w:bottom w:val="single" w:sz="6" w:space="0" w:color="auto"/>
              <w:right w:val="single" w:sz="6" w:space="0" w:color="auto"/>
            </w:tcBorders>
          </w:tcPr>
          <w:p w14:paraId="5B46BB30" w14:textId="3952ECF3" w:rsidR="00E94BE9" w:rsidRPr="000564C1" w:rsidRDefault="00E94BE9" w:rsidP="00E94BE9">
            <w:pPr>
              <w:pStyle w:val="ListParagraph"/>
              <w:ind w:left="0" w:hanging="1"/>
              <w:textAlignment w:val="baseline"/>
              <w:rPr>
                <w:rFonts w:ascii="Arial" w:hAnsi="Arial" w:cs="Arial"/>
                <w:sz w:val="20"/>
                <w:szCs w:val="20"/>
              </w:rPr>
            </w:pPr>
            <w:r w:rsidRPr="009D57FE">
              <w:rPr>
                <w:rFonts w:ascii="Arial" w:hAnsi="Arial" w:cs="Arial"/>
                <w:sz w:val="20"/>
                <w:szCs w:val="20"/>
              </w:rPr>
              <w:t>Explore options for implementing a Circular Economy Hub in the borough</w:t>
            </w:r>
          </w:p>
        </w:tc>
        <w:tc>
          <w:tcPr>
            <w:tcW w:w="2127" w:type="dxa"/>
            <w:tcBorders>
              <w:top w:val="single" w:sz="4" w:space="0" w:color="auto"/>
              <w:left w:val="single" w:sz="4" w:space="0" w:color="auto"/>
              <w:bottom w:val="single" w:sz="4" w:space="0" w:color="auto"/>
              <w:right w:val="single" w:sz="4" w:space="0" w:color="auto"/>
            </w:tcBorders>
            <w:vAlign w:val="center"/>
          </w:tcPr>
          <w:p w14:paraId="4387FFAC" w14:textId="5A8DA543" w:rsidR="00E94BE9" w:rsidRPr="003C3B76" w:rsidRDefault="00E94BE9" w:rsidP="00E94BE9">
            <w:pPr>
              <w:textAlignment w:val="baseline"/>
              <w:rPr>
                <w:rFonts w:ascii="Arial" w:hAnsi="Arial" w:cs="Arial"/>
                <w:sz w:val="16"/>
                <w:szCs w:val="16"/>
              </w:rPr>
            </w:pPr>
            <w:r w:rsidRPr="00B53EF1">
              <w:rPr>
                <w:rFonts w:ascii="Arial" w:hAnsi="Arial" w:cs="Arial"/>
                <w:color w:val="ED7D31" w:themeColor="accent2"/>
                <w:sz w:val="16"/>
                <w:szCs w:val="16"/>
              </w:rPr>
              <w:t>Delayed</w:t>
            </w:r>
          </w:p>
        </w:tc>
        <w:tc>
          <w:tcPr>
            <w:tcW w:w="7654" w:type="dxa"/>
            <w:tcBorders>
              <w:top w:val="single" w:sz="4" w:space="0" w:color="auto"/>
              <w:left w:val="single" w:sz="4" w:space="0" w:color="auto"/>
              <w:bottom w:val="single" w:sz="4" w:space="0" w:color="auto"/>
              <w:right w:val="single" w:sz="4" w:space="0" w:color="auto"/>
            </w:tcBorders>
          </w:tcPr>
          <w:p w14:paraId="53683E27" w14:textId="29B125EE" w:rsidR="00E94BE9" w:rsidRPr="00365442" w:rsidRDefault="00182596" w:rsidP="00E94BE9">
            <w:pPr>
              <w:textAlignment w:val="baseline"/>
              <w:rPr>
                <w:rFonts w:ascii="Arial" w:hAnsi="Arial" w:cs="Arial"/>
                <w:color w:val="FF0000"/>
                <w:sz w:val="20"/>
                <w:szCs w:val="20"/>
              </w:rPr>
            </w:pPr>
            <w:r w:rsidRPr="00182596">
              <w:rPr>
                <w:rFonts w:ascii="Arial" w:hAnsi="Arial" w:cs="Arial"/>
                <w:color w:val="auto"/>
                <w:sz w:val="20"/>
                <w:szCs w:val="20"/>
              </w:rPr>
              <w:t xml:space="preserve">(February 2025) We are developing proposals for a circular economy hub to launch in 2025 which will demonstrate circular economy principles and divert waste from our current facilities.  </w:t>
            </w:r>
          </w:p>
        </w:tc>
        <w:tc>
          <w:tcPr>
            <w:tcW w:w="5246" w:type="dxa"/>
            <w:tcBorders>
              <w:top w:val="single" w:sz="4" w:space="0" w:color="auto"/>
              <w:left w:val="single" w:sz="4" w:space="0" w:color="auto"/>
              <w:bottom w:val="single" w:sz="4" w:space="0" w:color="auto"/>
              <w:right w:val="single" w:sz="4" w:space="0" w:color="auto"/>
            </w:tcBorders>
          </w:tcPr>
          <w:p w14:paraId="612541BF" w14:textId="12B13B39" w:rsidR="00E94BE9" w:rsidRPr="00294892" w:rsidRDefault="0038452D" w:rsidP="00E94BE9">
            <w:pPr>
              <w:textAlignment w:val="baseline"/>
              <w:rPr>
                <w:rFonts w:ascii="Arial" w:hAnsi="Arial" w:cs="Arial"/>
                <w:sz w:val="20"/>
                <w:szCs w:val="20"/>
              </w:rPr>
            </w:pPr>
            <w:r w:rsidRPr="0038452D">
              <w:rPr>
                <w:rFonts w:ascii="Arial" w:hAnsi="Arial" w:cs="Arial"/>
                <w:color w:val="auto"/>
                <w:sz w:val="20"/>
                <w:szCs w:val="20"/>
              </w:rPr>
              <w:t>N/a</w:t>
            </w:r>
          </w:p>
        </w:tc>
      </w:tr>
      <w:tr w:rsidR="00E94BE9" w:rsidRPr="00B44E45" w14:paraId="36C4278D" w14:textId="77777777" w:rsidTr="00013E7E">
        <w:trPr>
          <w:trHeight w:val="300"/>
        </w:trPr>
        <w:tc>
          <w:tcPr>
            <w:tcW w:w="993" w:type="dxa"/>
            <w:tcBorders>
              <w:top w:val="single" w:sz="4" w:space="0" w:color="auto"/>
              <w:left w:val="single" w:sz="4" w:space="0" w:color="auto"/>
              <w:bottom w:val="single" w:sz="4" w:space="0" w:color="auto"/>
              <w:right w:val="single" w:sz="4" w:space="0" w:color="auto"/>
            </w:tcBorders>
          </w:tcPr>
          <w:p w14:paraId="0358BC71" w14:textId="42C1FEB9" w:rsidR="00E94BE9" w:rsidRPr="000B4D19" w:rsidRDefault="00E94BE9" w:rsidP="00E94BE9">
            <w:pPr>
              <w:textAlignment w:val="baseline"/>
              <w:rPr>
                <w:rFonts w:ascii="Arial" w:hAnsi="Arial" w:cs="Arial"/>
                <w:sz w:val="20"/>
                <w:szCs w:val="20"/>
              </w:rPr>
            </w:pPr>
            <w:r w:rsidRPr="000B4D19">
              <w:rPr>
                <w:rFonts w:ascii="Arial" w:hAnsi="Arial" w:cs="Arial"/>
                <w:sz w:val="20"/>
                <w:szCs w:val="20"/>
              </w:rPr>
              <w:t>Richmond #29</w:t>
            </w:r>
          </w:p>
        </w:tc>
        <w:tc>
          <w:tcPr>
            <w:tcW w:w="1843" w:type="dxa"/>
            <w:tcBorders>
              <w:top w:val="nil"/>
              <w:left w:val="nil"/>
              <w:bottom w:val="single" w:sz="6" w:space="0" w:color="auto"/>
              <w:right w:val="single" w:sz="6" w:space="0" w:color="auto"/>
            </w:tcBorders>
          </w:tcPr>
          <w:p w14:paraId="7E41F63E" w14:textId="171ED8FD" w:rsidR="00E94BE9" w:rsidRPr="00BA1823" w:rsidRDefault="00E94BE9" w:rsidP="00E94BE9">
            <w:pPr>
              <w:textAlignment w:val="baseline"/>
              <w:rPr>
                <w:rFonts w:ascii="Arial" w:hAnsi="Arial" w:cs="Arial"/>
                <w:sz w:val="20"/>
                <w:szCs w:val="20"/>
              </w:rPr>
            </w:pPr>
            <w:r w:rsidRPr="009D57FE">
              <w:rPr>
                <w:rFonts w:ascii="Arial" w:hAnsi="Arial" w:cs="Arial"/>
                <w:sz w:val="20"/>
                <w:szCs w:val="20"/>
              </w:rPr>
              <w:t>Creating the infrastructure for a circular economy</w:t>
            </w:r>
          </w:p>
        </w:tc>
        <w:tc>
          <w:tcPr>
            <w:tcW w:w="5097" w:type="dxa"/>
            <w:tcBorders>
              <w:top w:val="nil"/>
              <w:left w:val="nil"/>
              <w:bottom w:val="single" w:sz="6" w:space="0" w:color="auto"/>
              <w:right w:val="single" w:sz="6" w:space="0" w:color="auto"/>
            </w:tcBorders>
          </w:tcPr>
          <w:p w14:paraId="43909565" w14:textId="15771AB5" w:rsidR="00E94BE9" w:rsidRPr="000564C1" w:rsidRDefault="00E94BE9" w:rsidP="00E94BE9">
            <w:pPr>
              <w:pStyle w:val="ListParagraph"/>
              <w:ind w:left="0" w:hanging="1"/>
              <w:textAlignment w:val="baseline"/>
              <w:rPr>
                <w:rFonts w:ascii="Arial" w:hAnsi="Arial" w:cs="Arial"/>
                <w:sz w:val="20"/>
                <w:szCs w:val="20"/>
              </w:rPr>
            </w:pPr>
            <w:bookmarkStart w:id="4" w:name="_Hlk210139106"/>
            <w:r w:rsidRPr="009D57FE">
              <w:rPr>
                <w:rFonts w:ascii="Arial" w:hAnsi="Arial" w:cs="Arial"/>
                <w:sz w:val="20"/>
                <w:szCs w:val="20"/>
              </w:rPr>
              <w:t>Work with South London Partnership boroughs to create a digital engagement tool to support residents to make informed consumer choices that reduce waste and support the circular economy</w:t>
            </w:r>
            <w:bookmarkEnd w:id="4"/>
          </w:p>
        </w:tc>
        <w:tc>
          <w:tcPr>
            <w:tcW w:w="2127" w:type="dxa"/>
            <w:tcBorders>
              <w:top w:val="single" w:sz="4" w:space="0" w:color="auto"/>
              <w:left w:val="single" w:sz="4" w:space="0" w:color="auto"/>
              <w:bottom w:val="single" w:sz="4" w:space="0" w:color="auto"/>
              <w:right w:val="single" w:sz="4" w:space="0" w:color="auto"/>
            </w:tcBorders>
            <w:vAlign w:val="center"/>
          </w:tcPr>
          <w:p w14:paraId="1CC01AB0" w14:textId="153DA726" w:rsidR="00E94BE9" w:rsidRPr="00B54A39" w:rsidRDefault="00735873" w:rsidP="00E94BE9">
            <w:pPr>
              <w:textAlignment w:val="baseline"/>
              <w:rPr>
                <w:rFonts w:ascii="Arial" w:hAnsi="Arial" w:cs="Arial"/>
                <w:color w:val="FF0000"/>
                <w:sz w:val="16"/>
                <w:szCs w:val="16"/>
              </w:rPr>
            </w:pPr>
            <w:r>
              <w:rPr>
                <w:rFonts w:ascii="Arial" w:hAnsi="Arial" w:cs="Arial"/>
                <w:color w:val="FF0000"/>
                <w:sz w:val="16"/>
                <w:szCs w:val="16"/>
              </w:rPr>
              <w:t>On-hold</w:t>
            </w:r>
          </w:p>
        </w:tc>
        <w:tc>
          <w:tcPr>
            <w:tcW w:w="7654" w:type="dxa"/>
            <w:tcBorders>
              <w:top w:val="single" w:sz="4" w:space="0" w:color="auto"/>
              <w:left w:val="single" w:sz="4" w:space="0" w:color="auto"/>
              <w:bottom w:val="single" w:sz="4" w:space="0" w:color="auto"/>
              <w:right w:val="single" w:sz="4" w:space="0" w:color="auto"/>
            </w:tcBorders>
          </w:tcPr>
          <w:p w14:paraId="10CC80FF" w14:textId="447EBA2D" w:rsidR="00E94BE9" w:rsidRPr="00460D24" w:rsidRDefault="0090263A" w:rsidP="00E94BE9">
            <w:pPr>
              <w:textAlignment w:val="baseline"/>
              <w:rPr>
                <w:rFonts w:ascii="Arial" w:hAnsi="Arial" w:cs="Arial"/>
                <w:color w:val="FF0000"/>
                <w:sz w:val="20"/>
                <w:szCs w:val="20"/>
              </w:rPr>
            </w:pPr>
            <w:r>
              <w:rPr>
                <w:rFonts w:ascii="Arial" w:hAnsi="Arial" w:cs="Arial"/>
                <w:color w:val="FF0000"/>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107D6CD0" w14:textId="3E15447A" w:rsidR="00E94BE9" w:rsidRPr="001F3704" w:rsidRDefault="00E94BE9" w:rsidP="00E94BE9">
            <w:pPr>
              <w:textAlignment w:val="baseline"/>
              <w:rPr>
                <w:rFonts w:ascii="Arial" w:hAnsi="Arial" w:cs="Arial"/>
                <w:sz w:val="20"/>
                <w:szCs w:val="20"/>
              </w:rPr>
            </w:pPr>
          </w:p>
        </w:tc>
      </w:tr>
      <w:tr w:rsidR="00E94BE9" w:rsidRPr="00B44E45" w14:paraId="4445DCF1" w14:textId="77777777" w:rsidTr="00941F64">
        <w:trPr>
          <w:trHeight w:val="300"/>
        </w:trPr>
        <w:tc>
          <w:tcPr>
            <w:tcW w:w="993" w:type="dxa"/>
            <w:tcBorders>
              <w:top w:val="single" w:sz="4" w:space="0" w:color="auto"/>
              <w:left w:val="single" w:sz="4" w:space="0" w:color="auto"/>
              <w:bottom w:val="single" w:sz="4" w:space="0" w:color="auto"/>
              <w:right w:val="single" w:sz="4" w:space="0" w:color="auto"/>
            </w:tcBorders>
          </w:tcPr>
          <w:p w14:paraId="0B6EFC8E" w14:textId="103BBC1F" w:rsidR="00E94BE9" w:rsidRPr="000B4D19" w:rsidRDefault="00E94BE9" w:rsidP="00E94BE9">
            <w:pPr>
              <w:textAlignment w:val="baseline"/>
              <w:rPr>
                <w:rFonts w:ascii="Arial" w:hAnsi="Arial" w:cs="Arial"/>
                <w:sz w:val="20"/>
                <w:szCs w:val="20"/>
              </w:rPr>
            </w:pPr>
            <w:r w:rsidRPr="000B4D19">
              <w:rPr>
                <w:rFonts w:ascii="Arial" w:hAnsi="Arial" w:cs="Arial"/>
                <w:sz w:val="20"/>
                <w:szCs w:val="20"/>
              </w:rPr>
              <w:t>Richmond#30</w:t>
            </w:r>
          </w:p>
        </w:tc>
        <w:tc>
          <w:tcPr>
            <w:tcW w:w="1843" w:type="dxa"/>
            <w:tcBorders>
              <w:top w:val="nil"/>
              <w:left w:val="nil"/>
              <w:bottom w:val="single" w:sz="6" w:space="0" w:color="auto"/>
              <w:right w:val="single" w:sz="6" w:space="0" w:color="auto"/>
            </w:tcBorders>
          </w:tcPr>
          <w:p w14:paraId="3BDB8F01" w14:textId="53150054" w:rsidR="00E94BE9" w:rsidRPr="004C40BB" w:rsidRDefault="00E94BE9" w:rsidP="00E94BE9">
            <w:pPr>
              <w:textAlignment w:val="baseline"/>
              <w:rPr>
                <w:rFonts w:ascii="Arial" w:hAnsi="Arial" w:cs="Arial"/>
                <w:sz w:val="20"/>
                <w:szCs w:val="20"/>
              </w:rPr>
            </w:pPr>
            <w:r w:rsidRPr="009D57FE">
              <w:rPr>
                <w:rFonts w:ascii="Arial" w:hAnsi="Arial" w:cs="Arial"/>
                <w:sz w:val="20"/>
                <w:szCs w:val="20"/>
              </w:rPr>
              <w:t>Develop options for non-chemical weed treatments.</w:t>
            </w:r>
          </w:p>
        </w:tc>
        <w:tc>
          <w:tcPr>
            <w:tcW w:w="5097" w:type="dxa"/>
            <w:tcBorders>
              <w:top w:val="nil"/>
              <w:left w:val="nil"/>
              <w:bottom w:val="single" w:sz="6" w:space="0" w:color="auto"/>
              <w:right w:val="single" w:sz="6" w:space="0" w:color="auto"/>
            </w:tcBorders>
          </w:tcPr>
          <w:p w14:paraId="7109F4C6" w14:textId="7971C254" w:rsidR="00E94BE9" w:rsidRPr="004C40BB" w:rsidRDefault="00E94BE9" w:rsidP="00E94BE9">
            <w:pPr>
              <w:pStyle w:val="ListParagraph"/>
              <w:ind w:left="0" w:hanging="1"/>
              <w:textAlignment w:val="baseline"/>
              <w:rPr>
                <w:rFonts w:ascii="Arial" w:hAnsi="Arial" w:cs="Arial"/>
                <w:sz w:val="20"/>
                <w:szCs w:val="20"/>
              </w:rPr>
            </w:pPr>
            <w:r w:rsidRPr="009D57FE">
              <w:rPr>
                <w:rFonts w:ascii="Arial" w:hAnsi="Arial" w:cs="Arial"/>
                <w:sz w:val="20"/>
                <w:szCs w:val="20"/>
              </w:rPr>
              <w:t>Continue to monitor and explore new methods of nonchemical treatments for street cleansing following limited success with foam-based treatments.</w:t>
            </w:r>
          </w:p>
        </w:tc>
        <w:tc>
          <w:tcPr>
            <w:tcW w:w="2127" w:type="dxa"/>
            <w:tcBorders>
              <w:top w:val="single" w:sz="4" w:space="0" w:color="auto"/>
              <w:left w:val="single" w:sz="4" w:space="0" w:color="auto"/>
              <w:bottom w:val="single" w:sz="4" w:space="0" w:color="auto"/>
              <w:right w:val="single" w:sz="4" w:space="0" w:color="auto"/>
            </w:tcBorders>
            <w:vAlign w:val="center"/>
          </w:tcPr>
          <w:p w14:paraId="260040D9" w14:textId="7F65C720" w:rsidR="00E94BE9" w:rsidRPr="003C3B76" w:rsidRDefault="00E94BE9" w:rsidP="00E94BE9">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72C4947A" w14:textId="7E3B4F29" w:rsidR="00E94BE9" w:rsidRPr="00F65B43" w:rsidRDefault="00E94BE9" w:rsidP="00E94BE9">
            <w:pPr>
              <w:textAlignment w:val="baseline"/>
              <w:rPr>
                <w:rFonts w:ascii="Arial" w:hAnsi="Arial" w:cs="Arial"/>
                <w:color w:val="auto"/>
                <w:sz w:val="20"/>
                <w:szCs w:val="20"/>
              </w:rPr>
            </w:pPr>
            <w:r>
              <w:rPr>
                <w:rFonts w:ascii="Arial" w:hAnsi="Arial" w:cs="Arial"/>
                <w:color w:val="auto"/>
                <w:sz w:val="20"/>
                <w:szCs w:val="20"/>
              </w:rPr>
              <w:t xml:space="preserve">Trials were implemented during 2024 testing different approaches to street weed control: (i) Purely manual/mechanical; (ii) acetic acid (vinegar); and (iii) 50% reduction in the frequency of glyphosate spraying. </w:t>
            </w:r>
            <w:r w:rsidR="00B22ABC">
              <w:rPr>
                <w:rFonts w:ascii="Arial" w:hAnsi="Arial" w:cs="Arial"/>
                <w:color w:val="auto"/>
                <w:sz w:val="20"/>
                <w:szCs w:val="20"/>
              </w:rPr>
              <w:t>The trial areas reverted to the thrice annual glyphosate spraying carried out else</w:t>
            </w:r>
            <w:r w:rsidR="00275D13">
              <w:rPr>
                <w:rFonts w:ascii="Arial" w:hAnsi="Arial" w:cs="Arial"/>
                <w:color w:val="auto"/>
                <w:sz w:val="20"/>
                <w:szCs w:val="20"/>
              </w:rPr>
              <w:t xml:space="preserve">where in the borough during 2025 and proposals for further trials during 2026 are being </w:t>
            </w:r>
            <w:r w:rsidR="006F2C43">
              <w:rPr>
                <w:rFonts w:ascii="Arial" w:hAnsi="Arial" w:cs="Arial"/>
                <w:color w:val="auto"/>
                <w:sz w:val="20"/>
                <w:szCs w:val="20"/>
              </w:rPr>
              <w:t>developed</w:t>
            </w:r>
            <w:r w:rsidR="006F2C43" w:rsidRPr="006F2C43">
              <w:rPr>
                <w:rFonts w:ascii="Arial" w:hAnsi="Arial" w:cs="Arial"/>
                <w:sz w:val="20"/>
                <w:szCs w:val="20"/>
              </w:rPr>
              <w:t xml:space="preserve"> </w:t>
            </w:r>
            <w:r w:rsidR="006F2C43" w:rsidRPr="006F2C43">
              <w:rPr>
                <w:rFonts w:ascii="Arial" w:hAnsi="Arial" w:cs="Arial"/>
                <w:color w:val="auto"/>
                <w:sz w:val="20"/>
                <w:szCs w:val="20"/>
              </w:rPr>
              <w:t>and officers continue to investigate the best practicable approaches for going glyphosate-free</w:t>
            </w:r>
            <w:r w:rsidR="00140D0B">
              <w:rPr>
                <w:rFonts w:ascii="Arial" w:hAnsi="Arial" w:cs="Arial"/>
                <w:color w:val="auto"/>
                <w:sz w:val="20"/>
                <w:szCs w:val="20"/>
              </w:rPr>
              <w:t xml:space="preserve"> or reducing usage in so far as is practicable</w:t>
            </w:r>
            <w:r w:rsidR="006F2C43">
              <w:rPr>
                <w:rFonts w:ascii="Arial" w:hAnsi="Arial" w:cs="Arial"/>
                <w:color w:val="auto"/>
                <w:sz w:val="20"/>
                <w:szCs w:val="20"/>
              </w:rPr>
              <w:t>.</w:t>
            </w:r>
            <w:r>
              <w:rPr>
                <w:rFonts w:ascii="Arial" w:hAnsi="Arial" w:cs="Arial"/>
                <w:color w:val="auto"/>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7A810FBE" w14:textId="2008E4F7" w:rsidR="00E94BE9" w:rsidRPr="00C46810" w:rsidRDefault="00E94BE9" w:rsidP="00E94BE9">
            <w:pPr>
              <w:textAlignment w:val="baseline"/>
              <w:rPr>
                <w:rFonts w:ascii="Arial" w:hAnsi="Arial" w:cs="Arial"/>
                <w:sz w:val="20"/>
                <w:szCs w:val="20"/>
              </w:rPr>
            </w:pPr>
            <w:r>
              <w:rPr>
                <w:rFonts w:ascii="Arial" w:hAnsi="Arial" w:cs="Arial"/>
                <w:sz w:val="20"/>
                <w:szCs w:val="20"/>
              </w:rPr>
              <w:t xml:space="preserve">Significant reduction in glyphosate sprayed. Data obtained indicating increased levels of weed growth during the year. Officer monitor found very little of this to be “problematic” (likely to form slip/trip hazards or obstructions, damage the highway surface or adversely affect drainage), however residents’ feedback from within the trial areas showed a marked decrease in satisfaction as many thought their street looked more “neglected” or “unkempt”. </w:t>
            </w:r>
          </w:p>
        </w:tc>
      </w:tr>
      <w:tr w:rsidR="00E94BE9" w:rsidRPr="00B44E45" w14:paraId="19296802" w14:textId="77777777" w:rsidTr="00BF22BB">
        <w:trPr>
          <w:trHeight w:val="300"/>
        </w:trPr>
        <w:tc>
          <w:tcPr>
            <w:tcW w:w="993" w:type="dxa"/>
            <w:tcBorders>
              <w:top w:val="single" w:sz="4" w:space="0" w:color="auto"/>
              <w:left w:val="single" w:sz="4" w:space="0" w:color="auto"/>
              <w:bottom w:val="single" w:sz="4" w:space="0" w:color="auto"/>
              <w:right w:val="single" w:sz="4" w:space="0" w:color="auto"/>
            </w:tcBorders>
          </w:tcPr>
          <w:p w14:paraId="4739D933" w14:textId="0B6D316F" w:rsidR="00E94BE9" w:rsidRPr="000B4D19" w:rsidRDefault="00E94BE9" w:rsidP="00E94BE9">
            <w:pPr>
              <w:textAlignment w:val="baseline"/>
              <w:rPr>
                <w:rFonts w:ascii="Arial" w:hAnsi="Arial" w:cs="Arial"/>
                <w:sz w:val="20"/>
                <w:szCs w:val="20"/>
              </w:rPr>
            </w:pPr>
            <w:r w:rsidRPr="000B4D19">
              <w:rPr>
                <w:rFonts w:ascii="Arial" w:hAnsi="Arial" w:cs="Arial"/>
                <w:sz w:val="20"/>
                <w:szCs w:val="20"/>
              </w:rPr>
              <w:t>Richmond #31</w:t>
            </w:r>
          </w:p>
        </w:tc>
        <w:tc>
          <w:tcPr>
            <w:tcW w:w="1843" w:type="dxa"/>
            <w:tcBorders>
              <w:top w:val="nil"/>
              <w:left w:val="nil"/>
              <w:bottom w:val="single" w:sz="6" w:space="0" w:color="auto"/>
              <w:right w:val="single" w:sz="6" w:space="0" w:color="auto"/>
            </w:tcBorders>
          </w:tcPr>
          <w:p w14:paraId="114E5697" w14:textId="15846099" w:rsidR="00E94BE9" w:rsidRPr="004C40BB" w:rsidRDefault="00E94BE9" w:rsidP="00E94BE9">
            <w:pPr>
              <w:textAlignment w:val="baseline"/>
              <w:rPr>
                <w:rFonts w:ascii="Arial" w:hAnsi="Arial" w:cs="Arial"/>
                <w:sz w:val="20"/>
                <w:szCs w:val="20"/>
              </w:rPr>
            </w:pPr>
            <w:r w:rsidRPr="008376C7">
              <w:rPr>
                <w:rFonts w:ascii="Arial" w:hAnsi="Arial" w:cs="Arial"/>
                <w:sz w:val="20"/>
                <w:szCs w:val="20"/>
              </w:rPr>
              <w:t>Putting climate change at the heart of the Local Plan</w:t>
            </w:r>
          </w:p>
        </w:tc>
        <w:tc>
          <w:tcPr>
            <w:tcW w:w="5097" w:type="dxa"/>
            <w:tcBorders>
              <w:top w:val="nil"/>
              <w:left w:val="nil"/>
              <w:bottom w:val="single" w:sz="6" w:space="0" w:color="auto"/>
              <w:right w:val="single" w:sz="6" w:space="0" w:color="auto"/>
            </w:tcBorders>
          </w:tcPr>
          <w:p w14:paraId="244F1C8B" w14:textId="77777777" w:rsidR="00E94BE9" w:rsidRDefault="00E94BE9" w:rsidP="00E94BE9">
            <w:pPr>
              <w:pStyle w:val="ListParagraph"/>
              <w:ind w:left="0" w:hanging="1"/>
              <w:textAlignment w:val="baseline"/>
              <w:rPr>
                <w:rFonts w:ascii="Arial" w:hAnsi="Arial" w:cs="Arial"/>
                <w:sz w:val="20"/>
                <w:szCs w:val="20"/>
              </w:rPr>
            </w:pPr>
            <w:r w:rsidRPr="008376C7">
              <w:rPr>
                <w:rFonts w:ascii="Arial" w:hAnsi="Arial" w:cs="Arial"/>
                <w:sz w:val="20"/>
                <w:szCs w:val="20"/>
              </w:rPr>
              <w:t xml:space="preserve">Develop a new Local Plan which places climate mitigation and adaption at its heart, with zero-carbon policies embedded across planning. This will, but is not limited to: </w:t>
            </w:r>
          </w:p>
          <w:p w14:paraId="3FB457CD" w14:textId="77777777" w:rsidR="00E94BE9" w:rsidRDefault="00E94BE9" w:rsidP="00E94BE9">
            <w:pPr>
              <w:pStyle w:val="ListParagraph"/>
              <w:ind w:left="0" w:hanging="1"/>
              <w:textAlignment w:val="baseline"/>
              <w:rPr>
                <w:rFonts w:ascii="Arial" w:hAnsi="Arial" w:cs="Arial"/>
                <w:sz w:val="20"/>
                <w:szCs w:val="20"/>
              </w:rPr>
            </w:pPr>
            <w:r w:rsidRPr="008376C7">
              <w:rPr>
                <w:rFonts w:ascii="Arial" w:hAnsi="Arial" w:cs="Arial"/>
                <w:sz w:val="20"/>
                <w:szCs w:val="20"/>
              </w:rPr>
              <w:t xml:space="preserve">- Explore going beyond London Plan standards for carbon neutral developments, with offsetting a last resort - ensure developments are climate resilient and require the use of sustainable drainage and other flood management systems - maximise opportunities for on-site renewable energy generation and retrofit </w:t>
            </w:r>
          </w:p>
          <w:p w14:paraId="011642A3" w14:textId="77777777" w:rsidR="00E94BE9" w:rsidRDefault="00E94BE9" w:rsidP="00E94BE9">
            <w:pPr>
              <w:pStyle w:val="ListParagraph"/>
              <w:ind w:left="0" w:hanging="1"/>
              <w:textAlignment w:val="baseline"/>
              <w:rPr>
                <w:rFonts w:ascii="Arial" w:hAnsi="Arial" w:cs="Arial"/>
                <w:sz w:val="20"/>
                <w:szCs w:val="20"/>
              </w:rPr>
            </w:pPr>
            <w:r w:rsidRPr="008376C7">
              <w:rPr>
                <w:rFonts w:ascii="Arial" w:hAnsi="Arial" w:cs="Arial"/>
                <w:sz w:val="20"/>
                <w:szCs w:val="20"/>
              </w:rPr>
              <w:t xml:space="preserve">- use placemaking that prioritises sustainable travel and considers a 15-minute city approach to development </w:t>
            </w:r>
          </w:p>
          <w:p w14:paraId="038073FE" w14:textId="77777777" w:rsidR="00E94BE9" w:rsidRDefault="00E94BE9" w:rsidP="00E94BE9">
            <w:pPr>
              <w:pStyle w:val="ListParagraph"/>
              <w:ind w:left="0" w:hanging="1"/>
              <w:textAlignment w:val="baseline"/>
              <w:rPr>
                <w:rFonts w:ascii="Arial" w:hAnsi="Arial" w:cs="Arial"/>
                <w:sz w:val="20"/>
                <w:szCs w:val="20"/>
              </w:rPr>
            </w:pPr>
            <w:r w:rsidRPr="008376C7">
              <w:rPr>
                <w:rFonts w:ascii="Arial" w:hAnsi="Arial" w:cs="Arial"/>
                <w:sz w:val="20"/>
                <w:szCs w:val="20"/>
              </w:rPr>
              <w:t xml:space="preserve">- ensure infrastructure is a key component of planning and results in biodiversity net gain </w:t>
            </w:r>
          </w:p>
          <w:p w14:paraId="677317BD" w14:textId="77777777" w:rsidR="00E94BE9" w:rsidRDefault="00E94BE9" w:rsidP="00E94BE9">
            <w:pPr>
              <w:pStyle w:val="ListParagraph"/>
              <w:ind w:left="0" w:hanging="1"/>
              <w:textAlignment w:val="baseline"/>
              <w:rPr>
                <w:rFonts w:ascii="Arial" w:hAnsi="Arial" w:cs="Arial"/>
                <w:sz w:val="20"/>
                <w:szCs w:val="20"/>
              </w:rPr>
            </w:pPr>
            <w:r w:rsidRPr="008376C7">
              <w:rPr>
                <w:rFonts w:ascii="Arial" w:hAnsi="Arial" w:cs="Arial"/>
                <w:sz w:val="20"/>
                <w:szCs w:val="20"/>
              </w:rPr>
              <w:t xml:space="preserve">- provide for monitoring of the effectiveness of the Local Plan through regular performance assessment against a series of quantitate indicators </w:t>
            </w:r>
          </w:p>
          <w:p w14:paraId="055CA943" w14:textId="71EE8BB8" w:rsidR="00E94BE9" w:rsidRPr="004C40BB" w:rsidRDefault="00E94BE9" w:rsidP="00E94BE9">
            <w:pPr>
              <w:pStyle w:val="ListParagraph"/>
              <w:ind w:left="0" w:hanging="1"/>
              <w:textAlignment w:val="baseline"/>
              <w:rPr>
                <w:rFonts w:ascii="Arial" w:hAnsi="Arial" w:cs="Arial"/>
                <w:sz w:val="20"/>
                <w:szCs w:val="20"/>
              </w:rPr>
            </w:pPr>
            <w:r w:rsidRPr="008376C7">
              <w:rPr>
                <w:rFonts w:ascii="Arial" w:hAnsi="Arial" w:cs="Arial"/>
                <w:sz w:val="20"/>
                <w:szCs w:val="20"/>
              </w:rPr>
              <w:t>- require development to be ‘air quality neutral’ during construction and operation - require whole lifecycle emissions assessment from developers, circular economy statements and contributions to the costs of monitoring energy efficiency in line with the GLA’s ‘be seen’ hierarchy and monitoring guidance.</w:t>
            </w:r>
          </w:p>
        </w:tc>
        <w:tc>
          <w:tcPr>
            <w:tcW w:w="2127" w:type="dxa"/>
            <w:tcBorders>
              <w:top w:val="single" w:sz="4" w:space="0" w:color="auto"/>
              <w:left w:val="single" w:sz="4" w:space="0" w:color="auto"/>
              <w:bottom w:val="single" w:sz="4" w:space="0" w:color="auto"/>
              <w:right w:val="single" w:sz="4" w:space="0" w:color="auto"/>
            </w:tcBorders>
            <w:vAlign w:val="center"/>
          </w:tcPr>
          <w:p w14:paraId="4ED630FA" w14:textId="0F565601" w:rsidR="00E94BE9" w:rsidRPr="003C3B76" w:rsidRDefault="00E94BE9" w:rsidP="00E94BE9">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4023B0E4" w14:textId="77777777" w:rsidR="00FC23BC" w:rsidRDefault="004A7B68" w:rsidP="00E94BE9">
            <w:pPr>
              <w:textAlignment w:val="baseline"/>
              <w:rPr>
                <w:rFonts w:ascii="Arial" w:hAnsi="Arial" w:cs="Arial"/>
                <w:sz w:val="20"/>
                <w:szCs w:val="20"/>
              </w:rPr>
            </w:pPr>
            <w:r>
              <w:rPr>
                <w:rFonts w:ascii="Arial" w:hAnsi="Arial" w:cs="Arial"/>
                <w:sz w:val="20"/>
                <w:szCs w:val="20"/>
              </w:rPr>
              <w:t xml:space="preserve">(February 2025) </w:t>
            </w:r>
            <w:r w:rsidRPr="004A7B68">
              <w:rPr>
                <w:rFonts w:ascii="Arial" w:hAnsi="Arial" w:cs="Arial"/>
                <w:sz w:val="20"/>
                <w:szCs w:val="20"/>
              </w:rPr>
              <w:t xml:space="preserve">The Local Plan was submitted to the Planning Inspectorate in January 2024 for Examination in Public. Inspectors were appointed, and the Examination Hearing sessions took place between 25 June – 11 July 2024. The Examination is ongoing, and the Inspectors’ proposed modifications are upcoming. Public consultation on the Proposed Main Modifications is expected early 2025 and the Inspectors’ Report is anticipated spring 2025. The revised timetable is aiming for adoption of the Local Plan in summer 2025. The emerging Richmond Local Plan includes improved planning policies to tackle the climate emergency. The plan is based around ten themes to inform the vision for growth in the borough, including: </w:t>
            </w:r>
          </w:p>
          <w:p w14:paraId="791EA8EE" w14:textId="77777777" w:rsidR="00FC23BC" w:rsidRDefault="004A7B68" w:rsidP="00E94BE9">
            <w:pPr>
              <w:textAlignment w:val="baseline"/>
              <w:rPr>
                <w:rFonts w:ascii="Arial" w:hAnsi="Arial" w:cs="Arial"/>
                <w:sz w:val="20"/>
                <w:szCs w:val="20"/>
              </w:rPr>
            </w:pPr>
            <w:r w:rsidRPr="004A7B68">
              <w:rPr>
                <w:rFonts w:ascii="Arial" w:hAnsi="Arial" w:cs="Arial"/>
                <w:sz w:val="20"/>
                <w:szCs w:val="20"/>
              </w:rPr>
              <w:t xml:space="preserve">• Responding to the climate emergency and </w:t>
            </w:r>
            <w:proofErr w:type="gramStart"/>
            <w:r w:rsidRPr="004A7B68">
              <w:rPr>
                <w:rFonts w:ascii="Arial" w:hAnsi="Arial" w:cs="Arial"/>
                <w:sz w:val="20"/>
                <w:szCs w:val="20"/>
              </w:rPr>
              <w:t>taking action</w:t>
            </w:r>
            <w:proofErr w:type="gramEnd"/>
            <w:r w:rsidRPr="004A7B68">
              <w:rPr>
                <w:rFonts w:ascii="Arial" w:hAnsi="Arial" w:cs="Arial"/>
                <w:sz w:val="20"/>
                <w:szCs w:val="20"/>
              </w:rPr>
              <w:t xml:space="preserve"> </w:t>
            </w:r>
          </w:p>
          <w:p w14:paraId="47833D01" w14:textId="77777777" w:rsidR="00FC23BC" w:rsidRDefault="004A7B68" w:rsidP="00E94BE9">
            <w:pPr>
              <w:textAlignment w:val="baseline"/>
              <w:rPr>
                <w:rFonts w:ascii="Arial" w:hAnsi="Arial" w:cs="Arial"/>
                <w:sz w:val="20"/>
                <w:szCs w:val="20"/>
              </w:rPr>
            </w:pPr>
            <w:r w:rsidRPr="004A7B68">
              <w:rPr>
                <w:rFonts w:ascii="Arial" w:hAnsi="Arial" w:cs="Arial"/>
                <w:sz w:val="20"/>
                <w:szCs w:val="20"/>
              </w:rPr>
              <w:t xml:space="preserve">• Increasing biodiversity and the quality of our green and blue spaces, and greening the borough </w:t>
            </w:r>
          </w:p>
          <w:p w14:paraId="6C2EC70C" w14:textId="77777777" w:rsidR="00FC23BC" w:rsidRDefault="004A7B68" w:rsidP="00E94BE9">
            <w:pPr>
              <w:textAlignment w:val="baseline"/>
              <w:rPr>
                <w:rFonts w:ascii="Arial" w:hAnsi="Arial" w:cs="Arial"/>
                <w:sz w:val="20"/>
                <w:szCs w:val="20"/>
              </w:rPr>
            </w:pPr>
            <w:r w:rsidRPr="004A7B68">
              <w:rPr>
                <w:rFonts w:ascii="Arial" w:hAnsi="Arial" w:cs="Arial"/>
                <w:sz w:val="20"/>
                <w:szCs w:val="20"/>
              </w:rPr>
              <w:t xml:space="preserve">• Protecting what is special and improving our areas (heritage and culture) </w:t>
            </w:r>
          </w:p>
          <w:p w14:paraId="143EE356" w14:textId="77777777" w:rsidR="00FC23BC" w:rsidRDefault="004A7B68" w:rsidP="00E94BE9">
            <w:pPr>
              <w:textAlignment w:val="baseline"/>
              <w:rPr>
                <w:rFonts w:ascii="Arial" w:hAnsi="Arial" w:cs="Arial"/>
                <w:sz w:val="20"/>
                <w:szCs w:val="20"/>
              </w:rPr>
            </w:pPr>
            <w:r w:rsidRPr="004A7B68">
              <w:rPr>
                <w:rFonts w:ascii="Arial" w:hAnsi="Arial" w:cs="Arial"/>
                <w:sz w:val="20"/>
                <w:szCs w:val="20"/>
              </w:rPr>
              <w:t xml:space="preserve">• Reducing the need to travel and improving the choices for more sustainable travel </w:t>
            </w:r>
          </w:p>
          <w:p w14:paraId="70B4B1BF" w14:textId="77777777" w:rsidR="00FC23BC" w:rsidRDefault="004A7B68" w:rsidP="00E94BE9">
            <w:pPr>
              <w:textAlignment w:val="baseline"/>
              <w:rPr>
                <w:rFonts w:ascii="Arial" w:hAnsi="Arial" w:cs="Arial"/>
                <w:sz w:val="20"/>
                <w:szCs w:val="20"/>
              </w:rPr>
            </w:pPr>
            <w:r w:rsidRPr="004A7B68">
              <w:rPr>
                <w:rFonts w:ascii="Arial" w:hAnsi="Arial" w:cs="Arial"/>
                <w:sz w:val="20"/>
                <w:szCs w:val="20"/>
              </w:rPr>
              <w:t xml:space="preserve">• Improving design, delivering beautiful buildings and high-quality places </w:t>
            </w:r>
          </w:p>
          <w:p w14:paraId="0A21C529" w14:textId="4BA41489" w:rsidR="004A7B68" w:rsidRPr="00EA560C" w:rsidRDefault="004A7B68" w:rsidP="00E94BE9">
            <w:pPr>
              <w:textAlignment w:val="baseline"/>
              <w:rPr>
                <w:rFonts w:ascii="Arial" w:hAnsi="Arial" w:cs="Arial"/>
                <w:sz w:val="20"/>
                <w:szCs w:val="20"/>
              </w:rPr>
            </w:pPr>
            <w:r w:rsidRPr="004A7B68">
              <w:rPr>
                <w:rFonts w:ascii="Arial" w:hAnsi="Arial" w:cs="Arial"/>
                <w:sz w:val="20"/>
                <w:szCs w:val="20"/>
              </w:rPr>
              <w:t>The emerging Local Plan proposes an increase in the carbon offset rate from £95/tonne to £300/tonne. This will be confirmed on adoption of the plan While the council is already implementing 10% Biodiversity Net Gain (BNG) in accordance with national requirements of The Environment Act 2021. Policy 39 of the emerging Richmond Local Plan proposed 20% BNG, however this is unlikely to be accepted through the Local Plan examination, due to concerns this would affect overall viability and delivery of the Local Plan. Therefore, the council will instead pursue the borough-wide goal of ‘Increasing biodiversity and the quality of our green and blue spaces and greening the borough’. The Spatial Planning and Design Team are currently preparing a work programme of Supplementary Planning Documents to be worked on over the next one to two years and to be taken forward once the Local Plan is adopted in summer 2025.</w:t>
            </w:r>
          </w:p>
        </w:tc>
        <w:tc>
          <w:tcPr>
            <w:tcW w:w="5246" w:type="dxa"/>
            <w:tcBorders>
              <w:top w:val="single" w:sz="4" w:space="0" w:color="auto"/>
              <w:left w:val="single" w:sz="4" w:space="0" w:color="auto"/>
              <w:bottom w:val="single" w:sz="4" w:space="0" w:color="auto"/>
              <w:right w:val="single" w:sz="4" w:space="0" w:color="auto"/>
            </w:tcBorders>
          </w:tcPr>
          <w:p w14:paraId="4C955D4E" w14:textId="6D49A3A5" w:rsidR="00E94BE9" w:rsidRPr="0031305B" w:rsidRDefault="00E94BE9" w:rsidP="00E94BE9">
            <w:pPr>
              <w:textAlignment w:val="baseline"/>
              <w:rPr>
                <w:rFonts w:ascii="Arial" w:hAnsi="Arial" w:cs="Arial"/>
                <w:sz w:val="20"/>
                <w:szCs w:val="20"/>
              </w:rPr>
            </w:pPr>
            <w:r w:rsidRPr="0031305B">
              <w:rPr>
                <w:rFonts w:ascii="Arial" w:hAnsi="Arial" w:cs="Arial"/>
                <w:sz w:val="20"/>
                <w:szCs w:val="20"/>
              </w:rPr>
              <w:t>Resilient Infrastructure and Communities</w:t>
            </w:r>
            <w:r>
              <w:rPr>
                <w:rFonts w:ascii="Arial" w:hAnsi="Arial" w:cs="Arial"/>
                <w:sz w:val="20"/>
                <w:szCs w:val="20"/>
              </w:rPr>
              <w:t xml:space="preserve"> (unquantified)</w:t>
            </w:r>
          </w:p>
        </w:tc>
      </w:tr>
      <w:tr w:rsidR="00CB67C5" w:rsidRPr="00B44E45" w14:paraId="7984ABB7" w14:textId="77777777" w:rsidTr="00E0520F">
        <w:trPr>
          <w:trHeight w:val="598"/>
        </w:trPr>
        <w:tc>
          <w:tcPr>
            <w:tcW w:w="993" w:type="dxa"/>
            <w:tcBorders>
              <w:top w:val="single" w:sz="4" w:space="0" w:color="auto"/>
              <w:left w:val="single" w:sz="4" w:space="0" w:color="auto"/>
              <w:bottom w:val="single" w:sz="4" w:space="0" w:color="auto"/>
              <w:right w:val="single" w:sz="4" w:space="0" w:color="auto"/>
            </w:tcBorders>
          </w:tcPr>
          <w:p w14:paraId="6487D311" w14:textId="66C44F34" w:rsidR="00CB67C5" w:rsidRPr="000B4D19" w:rsidRDefault="00CB67C5" w:rsidP="00CB67C5">
            <w:pPr>
              <w:textAlignment w:val="baseline"/>
              <w:rPr>
                <w:rFonts w:ascii="Arial" w:hAnsi="Arial" w:cs="Arial"/>
                <w:sz w:val="20"/>
                <w:szCs w:val="20"/>
              </w:rPr>
            </w:pPr>
            <w:bookmarkStart w:id="5" w:name="_Hlk210139339"/>
            <w:r w:rsidRPr="000B4D19">
              <w:rPr>
                <w:rFonts w:ascii="Arial" w:hAnsi="Arial" w:cs="Arial"/>
                <w:sz w:val="20"/>
                <w:szCs w:val="20"/>
              </w:rPr>
              <w:t>Richmond #32</w:t>
            </w:r>
          </w:p>
        </w:tc>
        <w:tc>
          <w:tcPr>
            <w:tcW w:w="1843" w:type="dxa"/>
            <w:tcBorders>
              <w:top w:val="nil"/>
              <w:left w:val="nil"/>
              <w:bottom w:val="single" w:sz="6" w:space="0" w:color="auto"/>
              <w:right w:val="single" w:sz="6" w:space="0" w:color="auto"/>
            </w:tcBorders>
          </w:tcPr>
          <w:p w14:paraId="49B911CF" w14:textId="5A615042" w:rsidR="00CB67C5" w:rsidRPr="004C40BB" w:rsidRDefault="00CB67C5" w:rsidP="00CB67C5">
            <w:pPr>
              <w:textAlignment w:val="baseline"/>
              <w:rPr>
                <w:rFonts w:ascii="Arial" w:hAnsi="Arial" w:cs="Arial"/>
                <w:sz w:val="20"/>
                <w:szCs w:val="20"/>
              </w:rPr>
            </w:pPr>
            <w:r w:rsidRPr="007E40F1">
              <w:rPr>
                <w:rFonts w:ascii="Arial" w:hAnsi="Arial" w:cs="Arial"/>
                <w:sz w:val="20"/>
                <w:szCs w:val="20"/>
              </w:rPr>
              <w:t xml:space="preserve">Joint WLWA Waste Minimisation Strategy:  </w:t>
            </w:r>
          </w:p>
        </w:tc>
        <w:tc>
          <w:tcPr>
            <w:tcW w:w="5097" w:type="dxa"/>
            <w:tcBorders>
              <w:top w:val="nil"/>
              <w:left w:val="nil"/>
              <w:bottom w:val="single" w:sz="6" w:space="0" w:color="auto"/>
              <w:right w:val="single" w:sz="6" w:space="0" w:color="auto"/>
            </w:tcBorders>
          </w:tcPr>
          <w:p w14:paraId="5BED1BD9" w14:textId="6250CB1E" w:rsidR="00CB67C5" w:rsidRPr="004C40BB" w:rsidRDefault="00CB67C5" w:rsidP="00CB67C5">
            <w:pPr>
              <w:pStyle w:val="ListParagraph"/>
              <w:ind w:left="0" w:hanging="1"/>
              <w:textAlignment w:val="baseline"/>
              <w:rPr>
                <w:rFonts w:ascii="Arial" w:hAnsi="Arial" w:cs="Arial"/>
                <w:sz w:val="20"/>
                <w:szCs w:val="20"/>
              </w:rPr>
            </w:pPr>
            <w:r w:rsidRPr="007E40F1">
              <w:rPr>
                <w:rFonts w:ascii="Arial" w:hAnsi="Arial" w:cs="Arial"/>
                <w:sz w:val="20"/>
                <w:szCs w:val="20"/>
              </w:rPr>
              <w:t xml:space="preserve">WLWA has taken the lead role in delivering waste minimisation directions agreed by the constituent boroughs since 2010.   </w:t>
            </w:r>
          </w:p>
        </w:tc>
        <w:tc>
          <w:tcPr>
            <w:tcW w:w="2127" w:type="dxa"/>
            <w:tcBorders>
              <w:top w:val="single" w:sz="4" w:space="0" w:color="auto"/>
              <w:left w:val="single" w:sz="4" w:space="0" w:color="auto"/>
              <w:bottom w:val="single" w:sz="4" w:space="0" w:color="auto"/>
              <w:right w:val="single" w:sz="4" w:space="0" w:color="auto"/>
            </w:tcBorders>
            <w:vAlign w:val="center"/>
          </w:tcPr>
          <w:p w14:paraId="32523205" w14:textId="03A2C1E5" w:rsidR="00CB67C5" w:rsidRPr="00F22BE5" w:rsidRDefault="00CB67C5" w:rsidP="00CB67C5">
            <w:pPr>
              <w:textAlignment w:val="baseline"/>
              <w:rPr>
                <w:rFonts w:ascii="Arial" w:hAnsi="Arial" w:cs="Arial"/>
                <w:color w:val="FF0000"/>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27075088" w14:textId="48B166B5" w:rsidR="00CB67C5" w:rsidRDefault="00CB67C5" w:rsidP="00CB67C5">
            <w:pPr>
              <w:textAlignment w:val="baseline"/>
              <w:rPr>
                <w:rFonts w:ascii="Arial" w:hAnsi="Arial" w:cs="Arial"/>
                <w:sz w:val="20"/>
                <w:szCs w:val="20"/>
              </w:rPr>
            </w:pPr>
            <w:r>
              <w:rPr>
                <w:rFonts w:ascii="Arial" w:hAnsi="Arial" w:cs="Arial"/>
                <w:sz w:val="20"/>
                <w:szCs w:val="20"/>
              </w:rPr>
              <w:t xml:space="preserve">(March 2022) </w:t>
            </w:r>
            <w:r w:rsidRPr="008E77A4">
              <w:rPr>
                <w:rFonts w:ascii="Arial" w:hAnsi="Arial" w:cs="Arial"/>
                <w:sz w:val="20"/>
                <w:szCs w:val="20"/>
              </w:rPr>
              <w:t xml:space="preserve">The Joint Municipal Waste Management Strategy framework </w:t>
            </w:r>
            <w:r>
              <w:rPr>
                <w:rFonts w:ascii="Arial" w:hAnsi="Arial" w:cs="Arial"/>
                <w:sz w:val="20"/>
                <w:szCs w:val="20"/>
              </w:rPr>
              <w:t xml:space="preserve">has been agreed. </w:t>
            </w:r>
            <w:r w:rsidRPr="00D67687">
              <w:t xml:space="preserve"> </w:t>
            </w:r>
            <w:r>
              <w:rPr>
                <w:rFonts w:ascii="Arial" w:hAnsi="Arial" w:cs="Arial"/>
                <w:sz w:val="20"/>
                <w:szCs w:val="20"/>
              </w:rPr>
              <w:t>This includes a focus on c</w:t>
            </w:r>
            <w:r w:rsidRPr="00D67687">
              <w:rPr>
                <w:rFonts w:ascii="Arial" w:hAnsi="Arial" w:cs="Arial"/>
                <w:sz w:val="20"/>
                <w:szCs w:val="20"/>
              </w:rPr>
              <w:t>reating a new Circular Economy Team which incorporates waste minimisation, carbon reduction and creating social value by closing the loop between waste and resources. The Circular Economy Team will be available to all Boroughs to create social value by closing the loop between waste and resources and providing training at HRRCs</w:t>
            </w:r>
            <w:r>
              <w:rPr>
                <w:rFonts w:ascii="Arial" w:hAnsi="Arial" w:cs="Arial"/>
                <w:sz w:val="20"/>
                <w:szCs w:val="20"/>
              </w:rPr>
              <w:t xml:space="preserve">. </w:t>
            </w:r>
          </w:p>
          <w:p w14:paraId="69A5CF7E" w14:textId="1A33C6E2" w:rsidR="00CB67C5" w:rsidRDefault="00CB67C5" w:rsidP="00CB67C5">
            <w:pPr>
              <w:textAlignment w:val="baseline"/>
              <w:rPr>
                <w:rFonts w:ascii="Arial" w:hAnsi="Arial" w:cs="Arial"/>
                <w:sz w:val="20"/>
                <w:szCs w:val="20"/>
              </w:rPr>
            </w:pPr>
            <w:r>
              <w:rPr>
                <w:rFonts w:ascii="Arial" w:hAnsi="Arial" w:cs="Arial"/>
                <w:sz w:val="20"/>
                <w:szCs w:val="20"/>
              </w:rPr>
              <w:t xml:space="preserve">(June 2023) </w:t>
            </w:r>
            <w:r w:rsidRPr="00A14D87">
              <w:rPr>
                <w:rFonts w:ascii="Arial" w:hAnsi="Arial" w:cs="Arial"/>
                <w:sz w:val="20"/>
                <w:szCs w:val="20"/>
              </w:rPr>
              <w:t>The Projects and Circular Economy team is currently 1.5FTE understaffed and officers are recruiting a Project Manager and a 0.5FTE job share for the Circular Economy Manager.</w:t>
            </w:r>
          </w:p>
          <w:p w14:paraId="1655A9A8" w14:textId="23E6C5FA" w:rsidR="00CB67C5" w:rsidRPr="008E77A4" w:rsidRDefault="00CB67C5" w:rsidP="00CB67C5">
            <w:pPr>
              <w:textAlignment w:val="baseline"/>
              <w:rPr>
                <w:rFonts w:ascii="Arial" w:hAnsi="Arial" w:cs="Arial"/>
                <w:sz w:val="20"/>
                <w:szCs w:val="20"/>
              </w:rPr>
            </w:pPr>
            <w:r>
              <w:rPr>
                <w:rFonts w:ascii="Arial" w:hAnsi="Arial" w:cs="Arial"/>
                <w:sz w:val="20"/>
                <w:szCs w:val="20"/>
              </w:rPr>
              <w:t xml:space="preserve">(April 2025) A “Roadmap to a Low Waste Future” has been agreed including communications and reduction targets. </w:t>
            </w:r>
          </w:p>
        </w:tc>
        <w:tc>
          <w:tcPr>
            <w:tcW w:w="5246" w:type="dxa"/>
            <w:tcBorders>
              <w:top w:val="single" w:sz="4" w:space="0" w:color="auto"/>
              <w:left w:val="single" w:sz="4" w:space="0" w:color="auto"/>
              <w:bottom w:val="single" w:sz="4" w:space="0" w:color="auto"/>
              <w:right w:val="single" w:sz="4" w:space="0" w:color="auto"/>
            </w:tcBorders>
          </w:tcPr>
          <w:p w14:paraId="6F5A6294" w14:textId="63381805" w:rsidR="00CB67C5" w:rsidRPr="00F22BE5" w:rsidRDefault="000F0341" w:rsidP="00CB67C5">
            <w:pPr>
              <w:textAlignment w:val="baseline"/>
              <w:rPr>
                <w:rFonts w:ascii="Arial" w:hAnsi="Arial" w:cs="Arial"/>
                <w:color w:val="FF0000"/>
                <w:sz w:val="20"/>
                <w:szCs w:val="20"/>
              </w:rPr>
            </w:pPr>
            <w:r w:rsidRPr="00394F3E">
              <w:rPr>
                <w:rFonts w:ascii="Arial" w:hAnsi="Arial" w:cs="Arial"/>
                <w:sz w:val="20"/>
                <w:szCs w:val="20"/>
              </w:rPr>
              <w:t>Target</w:t>
            </w:r>
            <w:r w:rsidR="00394F3E">
              <w:rPr>
                <w:rFonts w:ascii="Arial" w:hAnsi="Arial" w:cs="Arial"/>
                <w:sz w:val="20"/>
                <w:szCs w:val="20"/>
              </w:rPr>
              <w:t>s</w:t>
            </w:r>
            <w:r w:rsidRPr="00394F3E">
              <w:rPr>
                <w:rFonts w:ascii="Arial" w:hAnsi="Arial" w:cs="Arial"/>
                <w:sz w:val="20"/>
                <w:szCs w:val="20"/>
              </w:rPr>
              <w:t xml:space="preserve"> of halving residual waste (excluding major mineral wastes) per person by 2042, based on 2019 levels</w:t>
            </w:r>
            <w:r w:rsidR="00394F3E">
              <w:rPr>
                <w:rFonts w:ascii="Arial" w:hAnsi="Arial" w:cs="Arial"/>
                <w:sz w:val="20"/>
                <w:szCs w:val="20"/>
              </w:rPr>
              <w:t xml:space="preserve"> </w:t>
            </w:r>
            <w:proofErr w:type="gramStart"/>
            <w:r w:rsidR="00394F3E">
              <w:rPr>
                <w:rFonts w:ascii="Arial" w:hAnsi="Arial" w:cs="Arial"/>
                <w:sz w:val="20"/>
                <w:szCs w:val="20"/>
              </w:rPr>
              <w:t xml:space="preserve">and </w:t>
            </w:r>
            <w:r w:rsidR="00394F3E" w:rsidRPr="00394F3E">
              <w:rPr>
                <w:rFonts w:ascii="Arial" w:hAnsi="Arial" w:cs="Arial"/>
                <w:sz w:val="20"/>
                <w:szCs w:val="20"/>
              </w:rPr>
              <w:t xml:space="preserve"> Work</w:t>
            </w:r>
            <w:proofErr w:type="gramEnd"/>
            <w:r w:rsidR="00394F3E" w:rsidRPr="00394F3E">
              <w:rPr>
                <w:rFonts w:ascii="Arial" w:hAnsi="Arial" w:cs="Arial"/>
                <w:sz w:val="20"/>
                <w:szCs w:val="20"/>
              </w:rPr>
              <w:t xml:space="preserve"> towards eliminating all avoidable waste by 2050, a UK government goal.</w:t>
            </w:r>
            <w:r w:rsidR="00394F3E" w:rsidRPr="00394F3E">
              <w:rPr>
                <w:sz w:val="20"/>
                <w:szCs w:val="20"/>
              </w:rPr>
              <w:t> </w:t>
            </w:r>
          </w:p>
        </w:tc>
      </w:tr>
      <w:bookmarkEnd w:id="5"/>
      <w:tr w:rsidR="00CB67C5" w:rsidRPr="00B44E45" w14:paraId="3DF15F87" w14:textId="77777777" w:rsidTr="000B7B86">
        <w:trPr>
          <w:trHeight w:val="300"/>
        </w:trPr>
        <w:tc>
          <w:tcPr>
            <w:tcW w:w="993" w:type="dxa"/>
            <w:tcBorders>
              <w:top w:val="single" w:sz="4" w:space="0" w:color="auto"/>
              <w:left w:val="single" w:sz="4" w:space="0" w:color="auto"/>
              <w:bottom w:val="single" w:sz="4" w:space="0" w:color="auto"/>
              <w:right w:val="single" w:sz="4" w:space="0" w:color="auto"/>
            </w:tcBorders>
          </w:tcPr>
          <w:p w14:paraId="71BC97AB" w14:textId="602A1B53" w:rsidR="00CB67C5" w:rsidRPr="000B4D19" w:rsidRDefault="00CB67C5" w:rsidP="00CB67C5">
            <w:pPr>
              <w:textAlignment w:val="baseline"/>
              <w:rPr>
                <w:rFonts w:ascii="Arial" w:hAnsi="Arial" w:cs="Arial"/>
                <w:sz w:val="20"/>
                <w:szCs w:val="20"/>
              </w:rPr>
            </w:pPr>
            <w:r w:rsidRPr="000B4D19">
              <w:rPr>
                <w:rFonts w:ascii="Arial" w:hAnsi="Arial" w:cs="Arial"/>
                <w:sz w:val="20"/>
                <w:szCs w:val="20"/>
              </w:rPr>
              <w:lastRenderedPageBreak/>
              <w:t>Richmond #33</w:t>
            </w:r>
          </w:p>
        </w:tc>
        <w:tc>
          <w:tcPr>
            <w:tcW w:w="1843" w:type="dxa"/>
            <w:tcBorders>
              <w:top w:val="nil"/>
              <w:left w:val="nil"/>
              <w:bottom w:val="single" w:sz="6" w:space="0" w:color="auto"/>
              <w:right w:val="single" w:sz="6" w:space="0" w:color="auto"/>
            </w:tcBorders>
          </w:tcPr>
          <w:p w14:paraId="6B1375A0" w14:textId="05C3F1E0" w:rsidR="00CB67C5" w:rsidRPr="004C40BB" w:rsidRDefault="00CB67C5" w:rsidP="00CB67C5">
            <w:pPr>
              <w:textAlignment w:val="baseline"/>
              <w:rPr>
                <w:rFonts w:ascii="Arial" w:hAnsi="Arial" w:cs="Arial"/>
                <w:sz w:val="20"/>
                <w:szCs w:val="20"/>
              </w:rPr>
            </w:pPr>
            <w:r w:rsidRPr="007E40F1">
              <w:rPr>
                <w:rFonts w:ascii="Arial" w:hAnsi="Arial" w:cs="Arial"/>
                <w:sz w:val="20"/>
                <w:szCs w:val="20"/>
              </w:rPr>
              <w:t>Richmond Freegle</w:t>
            </w:r>
          </w:p>
        </w:tc>
        <w:tc>
          <w:tcPr>
            <w:tcW w:w="5097" w:type="dxa"/>
            <w:tcBorders>
              <w:top w:val="nil"/>
              <w:left w:val="nil"/>
              <w:bottom w:val="single" w:sz="6" w:space="0" w:color="auto"/>
              <w:right w:val="single" w:sz="6" w:space="0" w:color="auto"/>
            </w:tcBorders>
          </w:tcPr>
          <w:p w14:paraId="64947ABA" w14:textId="4922D659" w:rsidR="00CB67C5" w:rsidRPr="004C40BB" w:rsidRDefault="00CB67C5" w:rsidP="00CB67C5">
            <w:pPr>
              <w:pStyle w:val="ListParagraph"/>
              <w:ind w:left="0" w:hanging="1"/>
              <w:textAlignment w:val="baseline"/>
              <w:rPr>
                <w:rFonts w:ascii="Arial" w:hAnsi="Arial" w:cs="Arial"/>
                <w:sz w:val="20"/>
                <w:szCs w:val="20"/>
              </w:rPr>
            </w:pPr>
            <w:r w:rsidRPr="0016125E">
              <w:rPr>
                <w:rFonts w:ascii="Arial" w:hAnsi="Arial" w:cs="Arial"/>
                <w:sz w:val="20"/>
                <w:szCs w:val="20"/>
              </w:rPr>
              <w:t>A new Richmond-based Freegle group was formed in February 2019 at the Council's instigation and is actively promoted.</w:t>
            </w:r>
          </w:p>
        </w:tc>
        <w:tc>
          <w:tcPr>
            <w:tcW w:w="2127" w:type="dxa"/>
            <w:tcBorders>
              <w:top w:val="single" w:sz="4" w:space="0" w:color="auto"/>
              <w:left w:val="single" w:sz="4" w:space="0" w:color="auto"/>
              <w:bottom w:val="single" w:sz="4" w:space="0" w:color="auto"/>
              <w:right w:val="single" w:sz="4" w:space="0" w:color="auto"/>
            </w:tcBorders>
            <w:vAlign w:val="center"/>
          </w:tcPr>
          <w:p w14:paraId="4ACF97C2" w14:textId="77777777" w:rsidR="00CB67C5" w:rsidRPr="00A82A19" w:rsidRDefault="00CB67C5" w:rsidP="00CB67C5">
            <w:pPr>
              <w:textAlignment w:val="baseline"/>
              <w:rPr>
                <w:rFonts w:ascii="Arial" w:hAnsi="Arial" w:cs="Arial"/>
                <w:color w:val="00B050"/>
                <w:sz w:val="16"/>
                <w:szCs w:val="16"/>
              </w:rPr>
            </w:pPr>
            <w:r w:rsidRPr="00A82A19">
              <w:rPr>
                <w:rFonts w:ascii="Arial" w:hAnsi="Arial" w:cs="Arial"/>
                <w:color w:val="00B050"/>
                <w:sz w:val="16"/>
                <w:szCs w:val="16"/>
              </w:rPr>
              <w:t>Complete</w:t>
            </w:r>
          </w:p>
          <w:p w14:paraId="2F35184C" w14:textId="1F29A6A1" w:rsidR="00CB67C5" w:rsidRPr="003C3B76" w:rsidRDefault="00CB67C5" w:rsidP="00CB67C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2F1F693" w14:textId="11E4BA3A" w:rsidR="00CB67C5" w:rsidRPr="00ED3230" w:rsidRDefault="00CB67C5" w:rsidP="00CB67C5">
            <w:pPr>
              <w:textAlignment w:val="baseline"/>
              <w:rPr>
                <w:rFonts w:ascii="Arial" w:hAnsi="Arial" w:cs="Arial"/>
                <w:sz w:val="20"/>
                <w:szCs w:val="20"/>
              </w:rPr>
            </w:pPr>
            <w:r>
              <w:rPr>
                <w:rFonts w:ascii="Arial" w:hAnsi="Arial" w:cs="Arial"/>
                <w:sz w:val="20"/>
                <w:szCs w:val="20"/>
              </w:rPr>
              <w:t xml:space="preserve">Since February 2019, the group membership has grown to 18,051. </w:t>
            </w:r>
          </w:p>
        </w:tc>
        <w:tc>
          <w:tcPr>
            <w:tcW w:w="5246" w:type="dxa"/>
            <w:tcBorders>
              <w:top w:val="single" w:sz="4" w:space="0" w:color="auto"/>
              <w:left w:val="single" w:sz="4" w:space="0" w:color="auto"/>
              <w:bottom w:val="single" w:sz="4" w:space="0" w:color="auto"/>
              <w:right w:val="single" w:sz="4" w:space="0" w:color="auto"/>
            </w:tcBorders>
          </w:tcPr>
          <w:p w14:paraId="378D2C83" w14:textId="61848BB7" w:rsidR="00CB67C5" w:rsidRPr="0097085E" w:rsidRDefault="00CB67C5" w:rsidP="00CB67C5">
            <w:pPr>
              <w:textAlignment w:val="baseline"/>
              <w:rPr>
                <w:rFonts w:ascii="Arial" w:hAnsi="Arial" w:cs="Arial"/>
                <w:sz w:val="20"/>
                <w:szCs w:val="20"/>
              </w:rPr>
            </w:pPr>
            <w:r>
              <w:rPr>
                <w:rFonts w:ascii="Arial" w:hAnsi="Arial" w:cs="Arial"/>
                <w:sz w:val="20"/>
                <w:szCs w:val="20"/>
              </w:rPr>
              <w:t>Freegle estimate 145 tonnes of items re-homed during the last 12 months, avoiding c. 74 tonnes of CO2 emissions with a benefit value of c. £103k.</w:t>
            </w:r>
          </w:p>
        </w:tc>
      </w:tr>
      <w:tr w:rsidR="00CB67C5" w:rsidRPr="00B44E45" w14:paraId="7CB1925E"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53CCD473" w14:textId="0AC71CD5"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#34</w:t>
            </w:r>
          </w:p>
        </w:tc>
        <w:tc>
          <w:tcPr>
            <w:tcW w:w="1843" w:type="dxa"/>
            <w:tcBorders>
              <w:top w:val="single" w:sz="4" w:space="0" w:color="auto"/>
              <w:left w:val="single" w:sz="4" w:space="0" w:color="auto"/>
              <w:bottom w:val="single" w:sz="4" w:space="0" w:color="auto"/>
              <w:right w:val="single" w:sz="4" w:space="0" w:color="auto"/>
            </w:tcBorders>
          </w:tcPr>
          <w:p w14:paraId="73FF2C1F" w14:textId="02D1F910" w:rsidR="00CB67C5" w:rsidRPr="004C40BB" w:rsidRDefault="00CB67C5" w:rsidP="00CB67C5">
            <w:pPr>
              <w:textAlignment w:val="baseline"/>
              <w:rPr>
                <w:rFonts w:ascii="Arial" w:hAnsi="Arial" w:cs="Arial"/>
                <w:sz w:val="20"/>
                <w:szCs w:val="20"/>
              </w:rPr>
            </w:pPr>
            <w:r w:rsidRPr="007E40F1">
              <w:rPr>
                <w:rFonts w:ascii="Arial" w:hAnsi="Arial" w:cs="Arial"/>
                <w:sz w:val="20"/>
                <w:szCs w:val="20"/>
              </w:rPr>
              <w:t>Work with schools to reduce waste</w:t>
            </w:r>
          </w:p>
        </w:tc>
        <w:tc>
          <w:tcPr>
            <w:tcW w:w="5097" w:type="dxa"/>
            <w:tcBorders>
              <w:top w:val="single" w:sz="4" w:space="0" w:color="auto"/>
              <w:left w:val="single" w:sz="4" w:space="0" w:color="auto"/>
              <w:bottom w:val="single" w:sz="4" w:space="0" w:color="auto"/>
              <w:right w:val="single" w:sz="4" w:space="0" w:color="auto"/>
            </w:tcBorders>
          </w:tcPr>
          <w:p w14:paraId="1F4C9421" w14:textId="325A0345" w:rsidR="00CB67C5" w:rsidRPr="004C40BB" w:rsidRDefault="00CB67C5" w:rsidP="00CB67C5">
            <w:pPr>
              <w:pStyle w:val="ListParagraph"/>
              <w:ind w:left="0" w:hanging="1"/>
              <w:textAlignment w:val="baseline"/>
              <w:rPr>
                <w:rFonts w:ascii="Arial" w:hAnsi="Arial" w:cs="Arial"/>
                <w:sz w:val="20"/>
                <w:szCs w:val="20"/>
              </w:rPr>
            </w:pPr>
            <w:r w:rsidRPr="007E40F1">
              <w:rPr>
                <w:rFonts w:ascii="Arial" w:hAnsi="Arial" w:cs="Arial"/>
                <w:sz w:val="20"/>
                <w:szCs w:val="20"/>
              </w:rPr>
              <w:t>Encourage reduction in waste through education, improved communication materials and campaigns for schools and make schools aware of improved commercial waste offer.</w:t>
            </w:r>
          </w:p>
        </w:tc>
        <w:tc>
          <w:tcPr>
            <w:tcW w:w="2127" w:type="dxa"/>
            <w:tcBorders>
              <w:top w:val="single" w:sz="4" w:space="0" w:color="auto"/>
              <w:left w:val="single" w:sz="4" w:space="0" w:color="auto"/>
              <w:bottom w:val="single" w:sz="4" w:space="0" w:color="auto"/>
              <w:right w:val="single" w:sz="4" w:space="0" w:color="auto"/>
            </w:tcBorders>
            <w:vAlign w:val="center"/>
          </w:tcPr>
          <w:p w14:paraId="459F1F3D" w14:textId="77777777" w:rsidR="00CB67C5" w:rsidRPr="00A82A19" w:rsidRDefault="00CB67C5" w:rsidP="00CB67C5">
            <w:pPr>
              <w:textAlignment w:val="baseline"/>
              <w:rPr>
                <w:rFonts w:ascii="Arial" w:hAnsi="Arial" w:cs="Arial"/>
                <w:color w:val="00B050"/>
                <w:sz w:val="16"/>
                <w:szCs w:val="16"/>
              </w:rPr>
            </w:pPr>
            <w:r w:rsidRPr="00A82A19">
              <w:rPr>
                <w:rFonts w:ascii="Arial" w:hAnsi="Arial" w:cs="Arial"/>
                <w:color w:val="00B050"/>
                <w:sz w:val="16"/>
                <w:szCs w:val="16"/>
              </w:rPr>
              <w:t>Complete</w:t>
            </w:r>
          </w:p>
          <w:p w14:paraId="57DB7AFF" w14:textId="72699050" w:rsidR="00CB67C5" w:rsidRPr="003C3B76" w:rsidRDefault="00CB67C5" w:rsidP="00CB67C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A5E0BCF" w14:textId="725B789C" w:rsidR="00CB67C5" w:rsidRDefault="00CB67C5" w:rsidP="00CB67C5">
            <w:pPr>
              <w:textAlignment w:val="baseline"/>
              <w:rPr>
                <w:rFonts w:ascii="Arial" w:hAnsi="Arial" w:cs="Arial"/>
                <w:sz w:val="20"/>
                <w:szCs w:val="20"/>
              </w:rPr>
            </w:pPr>
            <w:r w:rsidRPr="00A92939">
              <w:rPr>
                <w:rFonts w:ascii="Arial" w:hAnsi="Arial" w:cs="Arial"/>
                <w:sz w:val="20"/>
                <w:szCs w:val="20"/>
              </w:rPr>
              <w:t xml:space="preserve">(As </w:t>
            </w:r>
            <w:proofErr w:type="gramStart"/>
            <w:r w:rsidRPr="00A92939">
              <w:rPr>
                <w:rFonts w:ascii="Arial" w:hAnsi="Arial" w:cs="Arial"/>
                <w:sz w:val="20"/>
                <w:szCs w:val="20"/>
              </w:rPr>
              <w:t>at</w:t>
            </w:r>
            <w:proofErr w:type="gramEnd"/>
            <w:r w:rsidRPr="00A92939">
              <w:rPr>
                <w:rFonts w:ascii="Arial" w:hAnsi="Arial" w:cs="Arial"/>
                <w:sz w:val="20"/>
                <w:szCs w:val="20"/>
              </w:rPr>
              <w:t xml:space="preserve"> February 2022) </w:t>
            </w:r>
            <w:r>
              <w:rPr>
                <w:rFonts w:ascii="Arial" w:hAnsi="Arial" w:cs="Arial"/>
                <w:sz w:val="20"/>
                <w:szCs w:val="20"/>
              </w:rPr>
              <w:t xml:space="preserve">Covid-19 disrupted this workflow. </w:t>
            </w:r>
            <w:r w:rsidRPr="00A92939">
              <w:rPr>
                <w:rFonts w:ascii="Arial" w:hAnsi="Arial" w:cs="Arial"/>
                <w:sz w:val="20"/>
                <w:szCs w:val="20"/>
              </w:rPr>
              <w:t>Schools were contacted by WLWA staff with an offer of bin assessments/audits however only 6 schools took up the offer. An education pack for pupils, teachers and staff at primary as well as secondary schools with presentations, activities and lesson plans around food waste and food waste recycling have been developed. It is intended that this will be provided to local schools as part of a wider push to improve their management of food waste.</w:t>
            </w:r>
          </w:p>
          <w:p w14:paraId="3D88183E" w14:textId="77777777" w:rsidR="00B7256A" w:rsidRPr="00A92939" w:rsidRDefault="00B7256A" w:rsidP="00CB67C5">
            <w:pPr>
              <w:textAlignment w:val="baseline"/>
              <w:rPr>
                <w:rFonts w:ascii="Arial" w:hAnsi="Arial" w:cs="Arial"/>
                <w:sz w:val="20"/>
                <w:szCs w:val="20"/>
              </w:rPr>
            </w:pPr>
          </w:p>
          <w:p w14:paraId="5AD61D33" w14:textId="2B4F15ED" w:rsidR="00CB67C5" w:rsidRDefault="00CB67C5" w:rsidP="00CB67C5">
            <w:pPr>
              <w:textAlignment w:val="baseline"/>
              <w:rPr>
                <w:rFonts w:ascii="Arial" w:hAnsi="Arial" w:cs="Arial"/>
                <w:sz w:val="20"/>
                <w:szCs w:val="20"/>
              </w:rPr>
            </w:pPr>
            <w:r w:rsidRPr="00A92939">
              <w:rPr>
                <w:rFonts w:ascii="Arial" w:hAnsi="Arial" w:cs="Arial"/>
                <w:sz w:val="20"/>
                <w:szCs w:val="20"/>
              </w:rPr>
              <w:t>(</w:t>
            </w:r>
            <w:r w:rsidR="00B7256A">
              <w:rPr>
                <w:rFonts w:ascii="Arial" w:hAnsi="Arial" w:cs="Arial"/>
                <w:sz w:val="20"/>
                <w:szCs w:val="20"/>
              </w:rPr>
              <w:t>March 2025</w:t>
            </w:r>
            <w:r w:rsidRPr="00A92939">
              <w:rPr>
                <w:rFonts w:ascii="Arial" w:hAnsi="Arial" w:cs="Arial"/>
                <w:sz w:val="20"/>
                <w:szCs w:val="20"/>
              </w:rPr>
              <w:t xml:space="preserve"> update) Schools assembly and waste audit materials developed and tested but relevant post currently vacant, the incumbent having moved on.</w:t>
            </w:r>
            <w:r w:rsidR="00663271">
              <w:rPr>
                <w:rFonts w:ascii="Arial" w:hAnsi="Arial" w:cs="Arial"/>
                <w:sz w:val="20"/>
                <w:szCs w:val="20"/>
              </w:rPr>
              <w:t xml:space="preserve"> Following </w:t>
            </w:r>
            <w:proofErr w:type="gramStart"/>
            <w:r w:rsidR="00D73F0C">
              <w:rPr>
                <w:rFonts w:ascii="Arial" w:hAnsi="Arial" w:cs="Arial"/>
                <w:sz w:val="20"/>
                <w:szCs w:val="20"/>
              </w:rPr>
              <w:t>a  staff</w:t>
            </w:r>
            <w:proofErr w:type="gramEnd"/>
            <w:r w:rsidR="00D73F0C">
              <w:rPr>
                <w:rFonts w:ascii="Arial" w:hAnsi="Arial" w:cs="Arial"/>
                <w:sz w:val="20"/>
                <w:szCs w:val="20"/>
              </w:rPr>
              <w:t xml:space="preserve"> reorganisation within the Waste Service, </w:t>
            </w:r>
            <w:r w:rsidR="00FF24E5">
              <w:rPr>
                <w:rFonts w:ascii="Arial" w:hAnsi="Arial" w:cs="Arial"/>
                <w:sz w:val="20"/>
                <w:szCs w:val="20"/>
              </w:rPr>
              <w:t xml:space="preserve">the Richmond based projects team will expand from </w:t>
            </w:r>
            <w:r w:rsidR="006557DD">
              <w:rPr>
                <w:rFonts w:ascii="Arial" w:hAnsi="Arial" w:cs="Arial"/>
                <w:sz w:val="20"/>
                <w:szCs w:val="20"/>
              </w:rPr>
              <w:t xml:space="preserve">a single fixed term assistant to </w:t>
            </w:r>
            <w:r w:rsidR="00755FEF">
              <w:rPr>
                <w:rFonts w:ascii="Arial" w:hAnsi="Arial" w:cs="Arial"/>
                <w:sz w:val="20"/>
                <w:szCs w:val="20"/>
              </w:rPr>
              <w:t>four permanent officers, at which point we</w:t>
            </w:r>
            <w:r w:rsidR="00AE5BD8">
              <w:rPr>
                <w:rFonts w:ascii="Arial" w:hAnsi="Arial" w:cs="Arial"/>
                <w:sz w:val="20"/>
                <w:szCs w:val="20"/>
              </w:rPr>
              <w:t xml:space="preserve"> expect to have</w:t>
            </w:r>
            <w:r w:rsidR="00755FEF">
              <w:rPr>
                <w:rFonts w:ascii="Arial" w:hAnsi="Arial" w:cs="Arial"/>
                <w:sz w:val="20"/>
                <w:szCs w:val="20"/>
              </w:rPr>
              <w:t xml:space="preserve"> the capacity</w:t>
            </w:r>
            <w:r w:rsidR="00AE5BD8">
              <w:rPr>
                <w:rFonts w:ascii="Arial" w:hAnsi="Arial" w:cs="Arial"/>
                <w:sz w:val="20"/>
                <w:szCs w:val="20"/>
              </w:rPr>
              <w:t xml:space="preserve"> for significant schools engagement work.</w:t>
            </w:r>
            <w:r w:rsidR="00EB5884">
              <w:rPr>
                <w:rFonts w:ascii="Arial" w:hAnsi="Arial" w:cs="Arial"/>
                <w:sz w:val="20"/>
                <w:szCs w:val="20"/>
              </w:rPr>
              <w:t xml:space="preserve"> </w:t>
            </w:r>
            <w:r w:rsidR="003915C5" w:rsidRPr="003915C5">
              <w:rPr>
                <w:rFonts w:ascii="Arial" w:hAnsi="Arial" w:cs="Arial"/>
                <w:sz w:val="20"/>
                <w:szCs w:val="20"/>
              </w:rPr>
              <w:t>All schools were contacted in advance of the 31 March 2025 deadline for new “Simpler Recycling” requirements for non-domestic premises to encourage take-up of the weekly food waste recycling service.</w:t>
            </w:r>
            <w:r w:rsidR="003915C5" w:rsidRPr="003915C5">
              <w:rPr>
                <w:i/>
                <w:iCs/>
              </w:rPr>
              <w:t xml:space="preserve">   </w:t>
            </w:r>
          </w:p>
          <w:p w14:paraId="071F4342" w14:textId="77777777" w:rsidR="00CB67C5" w:rsidRDefault="00CB67C5" w:rsidP="00CB67C5">
            <w:pPr>
              <w:textAlignment w:val="baseline"/>
              <w:rPr>
                <w:rFonts w:ascii="Arial" w:hAnsi="Arial" w:cs="Arial"/>
                <w:sz w:val="20"/>
                <w:szCs w:val="20"/>
              </w:rPr>
            </w:pPr>
          </w:p>
          <w:p w14:paraId="1A0A6DA5" w14:textId="2CCED25C" w:rsidR="00CB67C5" w:rsidRPr="00F05345" w:rsidRDefault="00CB67C5" w:rsidP="00CB67C5">
            <w:pPr>
              <w:textAlignment w:val="baseline"/>
              <w:rPr>
                <w:rFonts w:ascii="Arial" w:hAnsi="Arial" w:cs="Arial"/>
                <w:sz w:val="20"/>
                <w:szCs w:val="20"/>
              </w:rPr>
            </w:pPr>
            <w:r>
              <w:rPr>
                <w:rFonts w:ascii="Arial" w:hAnsi="Arial" w:cs="Arial"/>
                <w:sz w:val="20"/>
                <w:szCs w:val="20"/>
              </w:rPr>
              <w:t>(See also #11, #12, #20 and #25 above)</w:t>
            </w:r>
          </w:p>
        </w:tc>
        <w:tc>
          <w:tcPr>
            <w:tcW w:w="5246" w:type="dxa"/>
            <w:tcBorders>
              <w:top w:val="single" w:sz="4" w:space="0" w:color="auto"/>
              <w:left w:val="single" w:sz="4" w:space="0" w:color="auto"/>
              <w:bottom w:val="single" w:sz="4" w:space="0" w:color="auto"/>
              <w:right w:val="single" w:sz="4" w:space="0" w:color="auto"/>
            </w:tcBorders>
          </w:tcPr>
          <w:p w14:paraId="1D1D00BA" w14:textId="74E1046E" w:rsidR="00CB67C5" w:rsidRPr="00626CD5" w:rsidRDefault="00CB67C5" w:rsidP="00CB67C5">
            <w:pPr>
              <w:textAlignment w:val="baseline"/>
              <w:rPr>
                <w:rFonts w:ascii="Arial" w:hAnsi="Arial" w:cs="Arial"/>
                <w:sz w:val="20"/>
                <w:szCs w:val="20"/>
              </w:rPr>
            </w:pPr>
            <w:r>
              <w:rPr>
                <w:rFonts w:ascii="Arial" w:hAnsi="Arial" w:cs="Arial"/>
                <w:sz w:val="20"/>
                <w:szCs w:val="20"/>
              </w:rPr>
              <w:t>Reduced schools waste (unquantified)</w:t>
            </w:r>
          </w:p>
        </w:tc>
      </w:tr>
      <w:tr w:rsidR="00CB67C5" w:rsidRPr="00B44E45" w14:paraId="77BB1FFC"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43492632" w14:textId="313B2F5D"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#35</w:t>
            </w:r>
          </w:p>
        </w:tc>
        <w:tc>
          <w:tcPr>
            <w:tcW w:w="1843" w:type="dxa"/>
            <w:tcBorders>
              <w:top w:val="single" w:sz="4" w:space="0" w:color="auto"/>
              <w:left w:val="single" w:sz="4" w:space="0" w:color="auto"/>
              <w:bottom w:val="single" w:sz="4" w:space="0" w:color="auto"/>
              <w:right w:val="single" w:sz="4" w:space="0" w:color="auto"/>
            </w:tcBorders>
          </w:tcPr>
          <w:p w14:paraId="684B245A" w14:textId="5043470C" w:rsidR="00CB67C5" w:rsidRPr="00941272" w:rsidRDefault="00CB67C5" w:rsidP="00CB67C5">
            <w:pPr>
              <w:textAlignment w:val="baseline"/>
              <w:rPr>
                <w:rFonts w:ascii="Arial" w:hAnsi="Arial" w:cs="Arial"/>
                <w:sz w:val="20"/>
                <w:szCs w:val="20"/>
              </w:rPr>
            </w:pPr>
            <w:r w:rsidRPr="00941272">
              <w:rPr>
                <w:rFonts w:ascii="Arial" w:hAnsi="Arial" w:cs="Arial"/>
                <w:sz w:val="20"/>
                <w:szCs w:val="20"/>
              </w:rPr>
              <w:t>Improve lowest performing kerbside food recycling rounds</w:t>
            </w:r>
          </w:p>
        </w:tc>
        <w:tc>
          <w:tcPr>
            <w:tcW w:w="5097" w:type="dxa"/>
            <w:tcBorders>
              <w:top w:val="single" w:sz="4" w:space="0" w:color="auto"/>
              <w:left w:val="single" w:sz="4" w:space="0" w:color="auto"/>
              <w:bottom w:val="single" w:sz="4" w:space="0" w:color="auto"/>
              <w:right w:val="single" w:sz="4" w:space="0" w:color="auto"/>
            </w:tcBorders>
          </w:tcPr>
          <w:p w14:paraId="25BE88E2" w14:textId="4009898D" w:rsidR="00CB67C5" w:rsidRPr="00941272" w:rsidRDefault="00CB67C5" w:rsidP="00CB67C5">
            <w:pPr>
              <w:textAlignment w:val="baseline"/>
              <w:rPr>
                <w:rFonts w:ascii="Arial" w:hAnsi="Arial" w:cs="Arial"/>
                <w:sz w:val="20"/>
                <w:szCs w:val="20"/>
              </w:rPr>
            </w:pPr>
            <w:r w:rsidRPr="007E40F1">
              <w:rPr>
                <w:rFonts w:ascii="Arial" w:hAnsi="Arial" w:cs="Arial"/>
                <w:sz w:val="20"/>
                <w:szCs w:val="20"/>
              </w:rPr>
              <w:t>Targeted food waste communications and delivery of caddies to a forecasted 12.8k nonparticipating households.</w:t>
            </w:r>
          </w:p>
        </w:tc>
        <w:tc>
          <w:tcPr>
            <w:tcW w:w="2127" w:type="dxa"/>
            <w:tcBorders>
              <w:top w:val="single" w:sz="4" w:space="0" w:color="auto"/>
              <w:left w:val="single" w:sz="4" w:space="0" w:color="auto"/>
              <w:bottom w:val="single" w:sz="4" w:space="0" w:color="auto"/>
              <w:right w:val="single" w:sz="4" w:space="0" w:color="auto"/>
            </w:tcBorders>
            <w:vAlign w:val="center"/>
          </w:tcPr>
          <w:p w14:paraId="53573847" w14:textId="77777777" w:rsidR="00CB67C5" w:rsidRPr="00A82A19" w:rsidRDefault="00CB67C5" w:rsidP="00CB67C5">
            <w:pPr>
              <w:textAlignment w:val="baseline"/>
              <w:rPr>
                <w:rFonts w:ascii="Arial" w:hAnsi="Arial" w:cs="Arial"/>
                <w:color w:val="00B050"/>
                <w:sz w:val="16"/>
                <w:szCs w:val="16"/>
              </w:rPr>
            </w:pPr>
            <w:r w:rsidRPr="00A82A19">
              <w:rPr>
                <w:rFonts w:ascii="Arial" w:hAnsi="Arial" w:cs="Arial"/>
                <w:color w:val="00B050"/>
                <w:sz w:val="16"/>
                <w:szCs w:val="16"/>
              </w:rPr>
              <w:t>Complete</w:t>
            </w:r>
          </w:p>
          <w:p w14:paraId="19960711" w14:textId="7C317471" w:rsidR="00CB67C5" w:rsidRPr="003C3B76" w:rsidRDefault="00CB67C5" w:rsidP="00CB67C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B99DD29" w14:textId="64B35491" w:rsidR="00CB67C5" w:rsidRPr="00E841DA" w:rsidRDefault="00CB67C5" w:rsidP="00CB67C5">
            <w:pPr>
              <w:textAlignment w:val="baseline"/>
              <w:rPr>
                <w:rFonts w:ascii="Arial" w:hAnsi="Arial" w:cs="Arial"/>
                <w:sz w:val="20"/>
                <w:szCs w:val="20"/>
              </w:rPr>
            </w:pPr>
            <w:r>
              <w:rPr>
                <w:rFonts w:ascii="Arial" w:hAnsi="Arial" w:cs="Arial"/>
                <w:sz w:val="20"/>
                <w:szCs w:val="20"/>
              </w:rPr>
              <w:t>Keep Britain Tidy were</w:t>
            </w:r>
            <w:r w:rsidRPr="0023713E">
              <w:rPr>
                <w:rFonts w:ascii="Arial" w:hAnsi="Arial" w:cs="Arial"/>
                <w:sz w:val="20"/>
                <w:szCs w:val="20"/>
              </w:rPr>
              <w:t xml:space="preserve"> contracted to </w:t>
            </w:r>
            <w:r>
              <w:rPr>
                <w:rFonts w:ascii="Arial" w:hAnsi="Arial" w:cs="Arial"/>
                <w:sz w:val="20"/>
                <w:szCs w:val="20"/>
              </w:rPr>
              <w:t>provide a</w:t>
            </w:r>
            <w:r w:rsidRPr="00EF593C">
              <w:rPr>
                <w:rFonts w:ascii="Arial" w:hAnsi="Arial" w:cs="Arial"/>
                <w:sz w:val="20"/>
                <w:szCs w:val="20"/>
              </w:rPr>
              <w:t xml:space="preserve">n engagement team help residents reduce and recycle more food waste on low performing kerbside collection days, </w:t>
            </w:r>
            <w:r>
              <w:rPr>
                <w:rFonts w:ascii="Arial" w:hAnsi="Arial" w:cs="Arial"/>
                <w:sz w:val="20"/>
                <w:szCs w:val="20"/>
              </w:rPr>
              <w:t>fund</w:t>
            </w:r>
            <w:r w:rsidRPr="00EF593C">
              <w:rPr>
                <w:rFonts w:ascii="Arial" w:hAnsi="Arial" w:cs="Arial"/>
                <w:sz w:val="20"/>
                <w:szCs w:val="20"/>
              </w:rPr>
              <w:t>ed by the West London Waste Authority.</w:t>
            </w:r>
            <w:r>
              <w:rPr>
                <w:rFonts w:ascii="Arial" w:hAnsi="Arial" w:cs="Arial"/>
                <w:sz w:val="20"/>
                <w:szCs w:val="20"/>
              </w:rPr>
              <w:t xml:space="preserve"> 25,812 households were </w:t>
            </w:r>
            <w:proofErr w:type="gramStart"/>
            <w:r>
              <w:rPr>
                <w:rFonts w:ascii="Arial" w:hAnsi="Arial" w:cs="Arial"/>
                <w:sz w:val="20"/>
                <w:szCs w:val="20"/>
              </w:rPr>
              <w:t>visited</w:t>
            </w:r>
            <w:proofErr w:type="gramEnd"/>
            <w:r>
              <w:rPr>
                <w:rFonts w:ascii="Arial" w:hAnsi="Arial" w:cs="Arial"/>
                <w:sz w:val="20"/>
                <w:szCs w:val="20"/>
              </w:rPr>
              <w:t xml:space="preserve"> and direct contact was made with 6,608.  Of these, 58% said they used the food recycling service already.  For those that didn’t, the main reasons/barriers given were “</w:t>
            </w:r>
            <w:r w:rsidRPr="00EF593C">
              <w:rPr>
                <w:rFonts w:ascii="Arial" w:hAnsi="Arial" w:cs="Arial"/>
                <w:sz w:val="20"/>
                <w:szCs w:val="20"/>
              </w:rPr>
              <w:t>Food waste recycling is confusing / lack of information” (25%); “Compost at home” and “No food waste” (both 14%); “Vermin” (12%) and “Can’t be bothered” (8%)</w:t>
            </w:r>
            <w:r>
              <w:rPr>
                <w:rFonts w:ascii="Arial" w:hAnsi="Arial" w:cs="Arial"/>
                <w:sz w:val="20"/>
                <w:szCs w:val="20"/>
              </w:rPr>
              <w:t>.  59% of those that said they did not use the service stated an intention to start using it following the doorstep conversation. A total of 858 households requested one or both caddies to enable them to start doing so.</w:t>
            </w:r>
          </w:p>
        </w:tc>
        <w:tc>
          <w:tcPr>
            <w:tcW w:w="5246" w:type="dxa"/>
            <w:tcBorders>
              <w:top w:val="single" w:sz="4" w:space="0" w:color="auto"/>
              <w:left w:val="single" w:sz="4" w:space="0" w:color="auto"/>
              <w:bottom w:val="single" w:sz="4" w:space="0" w:color="auto"/>
              <w:right w:val="single" w:sz="4" w:space="0" w:color="auto"/>
            </w:tcBorders>
          </w:tcPr>
          <w:p w14:paraId="48C63A65" w14:textId="30D9DAFA" w:rsidR="00CB67C5" w:rsidRPr="00E841DA" w:rsidRDefault="00CB67C5" w:rsidP="00CB67C5">
            <w:pPr>
              <w:textAlignment w:val="baseline"/>
              <w:rPr>
                <w:rFonts w:ascii="Arial" w:hAnsi="Arial" w:cs="Arial"/>
                <w:sz w:val="20"/>
                <w:szCs w:val="20"/>
              </w:rPr>
            </w:pPr>
            <w:r>
              <w:rPr>
                <w:rFonts w:ascii="Arial" w:hAnsi="Arial" w:cs="Arial"/>
                <w:sz w:val="20"/>
                <w:szCs w:val="20"/>
              </w:rPr>
              <w:t>A total of 858 households requested one or both caddies to enable them to start using the service. However, despite various efforts to increase food recycling incl. extending collections to many flats, between 2019/20 and 2024/25, food recycling tonnage declined by 11.6%.</w:t>
            </w:r>
            <w:r w:rsidR="00960CFB">
              <w:rPr>
                <w:rFonts w:ascii="Arial" w:hAnsi="Arial" w:cs="Arial"/>
                <w:sz w:val="20"/>
                <w:szCs w:val="20"/>
              </w:rPr>
              <w:t xml:space="preserve"> </w:t>
            </w:r>
            <w:r>
              <w:rPr>
                <w:rFonts w:ascii="Arial" w:hAnsi="Arial" w:cs="Arial"/>
                <w:sz w:val="20"/>
                <w:szCs w:val="20"/>
              </w:rPr>
              <w:t>Recent residual waste analysis suggests that capture remains low and efforts to turn this around will continue.</w:t>
            </w:r>
          </w:p>
        </w:tc>
      </w:tr>
      <w:tr w:rsidR="00CB67C5" w:rsidRPr="00B44E45" w14:paraId="2BCC9A21"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6FE6555F" w14:textId="2E42E1A3"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#36</w:t>
            </w:r>
          </w:p>
        </w:tc>
        <w:tc>
          <w:tcPr>
            <w:tcW w:w="1843" w:type="dxa"/>
            <w:tcBorders>
              <w:top w:val="single" w:sz="4" w:space="0" w:color="auto"/>
              <w:left w:val="single" w:sz="4" w:space="0" w:color="auto"/>
              <w:bottom w:val="single" w:sz="4" w:space="0" w:color="auto"/>
              <w:right w:val="single" w:sz="4" w:space="0" w:color="auto"/>
            </w:tcBorders>
          </w:tcPr>
          <w:p w14:paraId="7266219C" w14:textId="56D6FCC9" w:rsidR="00CB67C5" w:rsidRPr="00941272" w:rsidRDefault="00CB67C5" w:rsidP="00CB67C5">
            <w:pPr>
              <w:textAlignment w:val="baseline"/>
              <w:rPr>
                <w:rFonts w:ascii="Arial" w:hAnsi="Arial" w:cs="Arial"/>
                <w:sz w:val="20"/>
                <w:szCs w:val="20"/>
              </w:rPr>
            </w:pPr>
            <w:r w:rsidRPr="00CC48EF">
              <w:rPr>
                <w:rFonts w:ascii="Arial" w:hAnsi="Arial" w:cs="Arial"/>
                <w:sz w:val="20"/>
                <w:szCs w:val="20"/>
              </w:rPr>
              <w:t>Ensuring suitable and sufficient space for and access to waste in developments</w:t>
            </w:r>
          </w:p>
        </w:tc>
        <w:tc>
          <w:tcPr>
            <w:tcW w:w="5097" w:type="dxa"/>
            <w:tcBorders>
              <w:top w:val="single" w:sz="4" w:space="0" w:color="auto"/>
              <w:left w:val="single" w:sz="4" w:space="0" w:color="auto"/>
              <w:bottom w:val="single" w:sz="4" w:space="0" w:color="auto"/>
              <w:right w:val="single" w:sz="4" w:space="0" w:color="auto"/>
            </w:tcBorders>
          </w:tcPr>
          <w:p w14:paraId="53244080" w14:textId="10AC8B4E" w:rsidR="00CB67C5" w:rsidRPr="007E40F1" w:rsidRDefault="00CB67C5" w:rsidP="00CB67C5">
            <w:pPr>
              <w:textAlignment w:val="baseline"/>
              <w:rPr>
                <w:rFonts w:ascii="Arial" w:hAnsi="Arial" w:cs="Arial"/>
                <w:sz w:val="20"/>
                <w:szCs w:val="20"/>
              </w:rPr>
            </w:pPr>
            <w:r w:rsidRPr="00CC48EF">
              <w:rPr>
                <w:rFonts w:ascii="Arial" w:hAnsi="Arial" w:cs="Arial"/>
                <w:sz w:val="20"/>
                <w:szCs w:val="20"/>
              </w:rPr>
              <w:t>The Council adopted a Supplementary Planning Document for waste in developments in April 2015 (see: https://www.richmond.gov.uk/media/7627/refuse_and_recycling_storage_requirements_spd.pdf).  The Council will seek to enhance the requirements of this document to make it more effective.</w:t>
            </w:r>
          </w:p>
        </w:tc>
        <w:tc>
          <w:tcPr>
            <w:tcW w:w="2127" w:type="dxa"/>
            <w:tcBorders>
              <w:top w:val="single" w:sz="4" w:space="0" w:color="auto"/>
              <w:left w:val="single" w:sz="4" w:space="0" w:color="auto"/>
              <w:bottom w:val="single" w:sz="4" w:space="0" w:color="auto"/>
              <w:right w:val="single" w:sz="4" w:space="0" w:color="auto"/>
            </w:tcBorders>
            <w:vAlign w:val="center"/>
          </w:tcPr>
          <w:p w14:paraId="2794CD6B" w14:textId="77777777" w:rsidR="00CB67C5" w:rsidRPr="00A82A19" w:rsidRDefault="00CB67C5" w:rsidP="00CB67C5">
            <w:pPr>
              <w:textAlignment w:val="baseline"/>
              <w:rPr>
                <w:rFonts w:ascii="Arial" w:hAnsi="Arial" w:cs="Arial"/>
                <w:color w:val="00B050"/>
                <w:sz w:val="16"/>
                <w:szCs w:val="16"/>
              </w:rPr>
            </w:pPr>
            <w:r w:rsidRPr="00A82A19">
              <w:rPr>
                <w:rFonts w:ascii="Arial" w:hAnsi="Arial" w:cs="Arial"/>
                <w:color w:val="00B050"/>
                <w:sz w:val="16"/>
                <w:szCs w:val="16"/>
              </w:rPr>
              <w:t>Complete</w:t>
            </w:r>
          </w:p>
          <w:p w14:paraId="30CB5ED2" w14:textId="77777777" w:rsidR="00CB67C5" w:rsidRPr="00A82A19" w:rsidRDefault="00CB67C5" w:rsidP="00CB67C5">
            <w:pPr>
              <w:textAlignment w:val="baseline"/>
              <w:rPr>
                <w:rFonts w:ascii="Arial" w:hAnsi="Arial" w:cs="Arial"/>
                <w:color w:val="00B05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5015C7C" w14:textId="2DF41EAE" w:rsidR="00CB67C5" w:rsidRDefault="00CB67C5" w:rsidP="00CB67C5">
            <w:pPr>
              <w:textAlignment w:val="baseline"/>
              <w:rPr>
                <w:rFonts w:ascii="Arial" w:hAnsi="Arial" w:cs="Arial"/>
                <w:sz w:val="20"/>
                <w:szCs w:val="20"/>
              </w:rPr>
            </w:pPr>
            <w:r>
              <w:rPr>
                <w:rFonts w:ascii="Arial" w:hAnsi="Arial" w:cs="Arial"/>
                <w:sz w:val="20"/>
                <w:szCs w:val="20"/>
              </w:rPr>
              <w:t>Richmond adopted a revised and enhanced.</w:t>
            </w:r>
            <w:r w:rsidR="00882C0A">
              <w:rPr>
                <w:rFonts w:ascii="Arial" w:hAnsi="Arial" w:cs="Arial"/>
                <w:sz w:val="20"/>
                <w:szCs w:val="20"/>
              </w:rPr>
              <w:t xml:space="preserve"> </w:t>
            </w:r>
            <w:r w:rsidRPr="00CC48EF">
              <w:rPr>
                <w:rFonts w:ascii="Arial" w:hAnsi="Arial" w:cs="Arial"/>
                <w:sz w:val="20"/>
                <w:szCs w:val="20"/>
              </w:rPr>
              <w:t>Supplementary Planning Document for waste in developments</w:t>
            </w:r>
            <w:r>
              <w:rPr>
                <w:rFonts w:ascii="Arial" w:hAnsi="Arial" w:cs="Arial"/>
                <w:sz w:val="20"/>
                <w:szCs w:val="20"/>
              </w:rPr>
              <w:t xml:space="preserve"> in December 2022.</w:t>
            </w:r>
          </w:p>
        </w:tc>
        <w:tc>
          <w:tcPr>
            <w:tcW w:w="5246" w:type="dxa"/>
            <w:tcBorders>
              <w:top w:val="single" w:sz="4" w:space="0" w:color="auto"/>
              <w:left w:val="single" w:sz="4" w:space="0" w:color="auto"/>
              <w:bottom w:val="single" w:sz="4" w:space="0" w:color="auto"/>
              <w:right w:val="single" w:sz="4" w:space="0" w:color="auto"/>
            </w:tcBorders>
          </w:tcPr>
          <w:p w14:paraId="2045AB62" w14:textId="5B451028" w:rsidR="00CB67C5" w:rsidRDefault="00CB67C5" w:rsidP="00CB67C5">
            <w:pPr>
              <w:textAlignment w:val="baseline"/>
              <w:rPr>
                <w:rFonts w:ascii="Arial" w:hAnsi="Arial" w:cs="Arial"/>
                <w:sz w:val="20"/>
                <w:szCs w:val="20"/>
              </w:rPr>
            </w:pPr>
            <w:r>
              <w:rPr>
                <w:rFonts w:ascii="Arial" w:hAnsi="Arial" w:cs="Arial"/>
                <w:sz w:val="20"/>
                <w:szCs w:val="20"/>
              </w:rPr>
              <w:t xml:space="preserve">Improved arrangements for waste and recycling storage and collection in new permitted developments. </w:t>
            </w:r>
          </w:p>
        </w:tc>
      </w:tr>
      <w:tr w:rsidR="00CB67C5" w:rsidRPr="00B44E45" w14:paraId="4FCD361D"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6DCF2990" w14:textId="117F47AF"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#37</w:t>
            </w:r>
          </w:p>
        </w:tc>
        <w:tc>
          <w:tcPr>
            <w:tcW w:w="1843" w:type="dxa"/>
            <w:tcBorders>
              <w:top w:val="single" w:sz="4" w:space="0" w:color="auto"/>
              <w:left w:val="single" w:sz="4" w:space="0" w:color="auto"/>
              <w:bottom w:val="single" w:sz="4" w:space="0" w:color="auto"/>
              <w:right w:val="single" w:sz="4" w:space="0" w:color="auto"/>
            </w:tcBorders>
          </w:tcPr>
          <w:p w14:paraId="3F7A6F7A" w14:textId="2BE3C793" w:rsidR="00CB67C5" w:rsidRPr="00941272" w:rsidRDefault="00CB67C5" w:rsidP="00CB67C5">
            <w:pPr>
              <w:textAlignment w:val="baseline"/>
              <w:rPr>
                <w:rFonts w:ascii="Arial" w:hAnsi="Arial" w:cs="Arial"/>
                <w:sz w:val="20"/>
                <w:szCs w:val="20"/>
              </w:rPr>
            </w:pPr>
            <w:r w:rsidRPr="007E40F1">
              <w:rPr>
                <w:rFonts w:ascii="Arial" w:hAnsi="Arial" w:cs="Arial"/>
                <w:sz w:val="20"/>
                <w:szCs w:val="20"/>
              </w:rPr>
              <w:t>Ensuring all households have access to convenient recycling services</w:t>
            </w:r>
          </w:p>
        </w:tc>
        <w:tc>
          <w:tcPr>
            <w:tcW w:w="5097" w:type="dxa"/>
            <w:tcBorders>
              <w:top w:val="single" w:sz="4" w:space="0" w:color="auto"/>
              <w:left w:val="single" w:sz="4" w:space="0" w:color="auto"/>
              <w:bottom w:val="single" w:sz="4" w:space="0" w:color="auto"/>
              <w:right w:val="single" w:sz="4" w:space="0" w:color="auto"/>
            </w:tcBorders>
          </w:tcPr>
          <w:p w14:paraId="5C6C21AD" w14:textId="77777777" w:rsidR="00CB67C5" w:rsidRPr="000D6D45" w:rsidRDefault="00CB67C5" w:rsidP="00CB67C5">
            <w:pPr>
              <w:rPr>
                <w:rFonts w:ascii="Arial" w:hAnsi="Arial" w:cs="Arial"/>
                <w:b/>
                <w:bCs/>
                <w:sz w:val="20"/>
                <w:szCs w:val="20"/>
              </w:rPr>
            </w:pPr>
            <w:r w:rsidRPr="000D6D45">
              <w:rPr>
                <w:rFonts w:ascii="Arial" w:hAnsi="Arial" w:cs="Arial"/>
                <w:sz w:val="20"/>
                <w:szCs w:val="20"/>
              </w:rPr>
              <w:t xml:space="preserve">Richmond has a historical legacy of purpose-built flats unable or unwilling to provide suitable space for communal recycling bank provision.  These flats mainly occur in clusters and on-street public recycling banks are provided as nearby as practicable </w:t>
            </w:r>
            <w:proofErr w:type="gramStart"/>
            <w:r w:rsidRPr="000D6D45">
              <w:rPr>
                <w:rFonts w:ascii="Arial" w:hAnsi="Arial" w:cs="Arial"/>
                <w:sz w:val="20"/>
                <w:szCs w:val="20"/>
              </w:rPr>
              <w:t>in order to</w:t>
            </w:r>
            <w:proofErr w:type="gramEnd"/>
            <w:r w:rsidRPr="000D6D45">
              <w:rPr>
                <w:rFonts w:ascii="Arial" w:hAnsi="Arial" w:cs="Arial"/>
                <w:sz w:val="20"/>
                <w:szCs w:val="20"/>
              </w:rPr>
              <w:t xml:space="preserve"> address this. We will seek to provide communal bank or individual sack-based recycling collection services where practicable.</w:t>
            </w:r>
          </w:p>
          <w:p w14:paraId="57136007" w14:textId="77777777" w:rsidR="00CB67C5" w:rsidRPr="007E40F1" w:rsidRDefault="00CB67C5" w:rsidP="00CB67C5">
            <w:pPr>
              <w:textAlignment w:val="baseline"/>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38F5725" w14:textId="77777777" w:rsidR="00CB67C5" w:rsidRPr="00181E61" w:rsidRDefault="00CB67C5" w:rsidP="00CB67C5">
            <w:pPr>
              <w:textAlignment w:val="baseline"/>
              <w:rPr>
                <w:rFonts w:ascii="Arial" w:hAnsi="Arial" w:cs="Arial"/>
                <w:color w:val="70AD47" w:themeColor="accent6"/>
                <w:sz w:val="16"/>
                <w:szCs w:val="16"/>
              </w:rPr>
            </w:pPr>
            <w:r>
              <w:rPr>
                <w:rFonts w:ascii="Arial" w:hAnsi="Arial" w:cs="Arial"/>
                <w:color w:val="70AD47" w:themeColor="accent6"/>
                <w:sz w:val="16"/>
                <w:szCs w:val="16"/>
              </w:rPr>
              <w:t>P</w:t>
            </w:r>
            <w:r w:rsidRPr="00181E61">
              <w:rPr>
                <w:rFonts w:ascii="Arial" w:hAnsi="Arial" w:cs="Arial"/>
                <w:color w:val="70AD47" w:themeColor="accent6"/>
                <w:sz w:val="16"/>
                <w:szCs w:val="16"/>
              </w:rPr>
              <w:t>art complete</w:t>
            </w:r>
          </w:p>
          <w:p w14:paraId="1D57DC0A" w14:textId="77777777" w:rsidR="00CB67C5" w:rsidRPr="00A82A19" w:rsidRDefault="00CB67C5" w:rsidP="00CB67C5">
            <w:pPr>
              <w:textAlignment w:val="baseline"/>
              <w:rPr>
                <w:rFonts w:ascii="Arial" w:hAnsi="Arial" w:cs="Arial"/>
                <w:color w:val="00B05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6549E1C" w14:textId="77777777" w:rsidR="00CB67C5" w:rsidRDefault="00CB67C5" w:rsidP="00CB67C5">
            <w:pPr>
              <w:textAlignment w:val="baseline"/>
              <w:rPr>
                <w:rFonts w:ascii="Arial" w:hAnsi="Arial" w:cs="Arial"/>
                <w:sz w:val="20"/>
                <w:szCs w:val="20"/>
              </w:rPr>
            </w:pPr>
            <w:r>
              <w:rPr>
                <w:rFonts w:ascii="Arial" w:hAnsi="Arial" w:cs="Arial"/>
                <w:sz w:val="20"/>
                <w:szCs w:val="20"/>
              </w:rPr>
              <w:t xml:space="preserve">New Simpler Recycling guidance is clear that public recycling banks do not meet the requirement for recycling collection services. Richmond is therefore currently considering how best to provide recycling collection services for flats above shops and other domestic premises without suitable off-street space to present/store external food caddies. This may involve offering timed collection appointments upon request, potentially backed up with communal on-street containers where practicable. </w:t>
            </w:r>
          </w:p>
          <w:p w14:paraId="79596310" w14:textId="77777777" w:rsidR="00CD5FBB" w:rsidRDefault="00CD5FBB" w:rsidP="00CB67C5">
            <w:pPr>
              <w:textAlignment w:val="baseline"/>
              <w:rPr>
                <w:rFonts w:ascii="Arial" w:hAnsi="Arial" w:cs="Arial"/>
                <w:sz w:val="20"/>
                <w:szCs w:val="20"/>
              </w:rPr>
            </w:pPr>
          </w:p>
          <w:p w14:paraId="4EA129E6" w14:textId="16E1FAED" w:rsidR="00CD5FBB" w:rsidRDefault="00206121" w:rsidP="00CB67C5">
            <w:pPr>
              <w:textAlignment w:val="baseline"/>
              <w:rPr>
                <w:rFonts w:ascii="Arial" w:hAnsi="Arial" w:cs="Arial"/>
                <w:sz w:val="20"/>
                <w:szCs w:val="20"/>
              </w:rPr>
            </w:pPr>
            <w:r>
              <w:rPr>
                <w:rFonts w:ascii="Arial" w:hAnsi="Arial" w:cs="Arial"/>
                <w:sz w:val="20"/>
                <w:szCs w:val="20"/>
              </w:rPr>
              <w:t xml:space="preserve">However, there </w:t>
            </w:r>
            <w:r w:rsidR="00DF5CCB">
              <w:rPr>
                <w:rFonts w:ascii="Arial" w:hAnsi="Arial" w:cs="Arial"/>
                <w:sz w:val="20"/>
                <w:szCs w:val="20"/>
              </w:rPr>
              <w:t>is still a continuing need for on-street public recycling banks</w:t>
            </w:r>
            <w:r w:rsidR="002735E3">
              <w:rPr>
                <w:rFonts w:ascii="Arial" w:hAnsi="Arial" w:cs="Arial"/>
                <w:sz w:val="20"/>
                <w:szCs w:val="20"/>
              </w:rPr>
              <w:t xml:space="preserve">, </w:t>
            </w:r>
            <w:proofErr w:type="gramStart"/>
            <w:r w:rsidR="002735E3">
              <w:rPr>
                <w:rFonts w:ascii="Arial" w:hAnsi="Arial" w:cs="Arial"/>
                <w:sz w:val="20"/>
                <w:szCs w:val="20"/>
              </w:rPr>
              <w:t>in particular for</w:t>
            </w:r>
            <w:proofErr w:type="gramEnd"/>
            <w:r w:rsidR="002735E3">
              <w:rPr>
                <w:rFonts w:ascii="Arial" w:hAnsi="Arial" w:cs="Arial"/>
                <w:sz w:val="20"/>
                <w:szCs w:val="20"/>
              </w:rPr>
              <w:t xml:space="preserve"> </w:t>
            </w:r>
            <w:r w:rsidR="00300DBC">
              <w:rPr>
                <w:rFonts w:ascii="Arial" w:hAnsi="Arial" w:cs="Arial"/>
                <w:sz w:val="20"/>
                <w:szCs w:val="20"/>
              </w:rPr>
              <w:t xml:space="preserve">items not covered by Simpler Recycling requirements such as </w:t>
            </w:r>
            <w:r w:rsidR="002735E3">
              <w:rPr>
                <w:rFonts w:ascii="Arial" w:hAnsi="Arial" w:cs="Arial"/>
                <w:sz w:val="20"/>
                <w:szCs w:val="20"/>
              </w:rPr>
              <w:t>textiles</w:t>
            </w:r>
            <w:r w:rsidR="00300DBC">
              <w:rPr>
                <w:rFonts w:ascii="Arial" w:hAnsi="Arial" w:cs="Arial"/>
                <w:sz w:val="20"/>
                <w:szCs w:val="20"/>
              </w:rPr>
              <w:t xml:space="preserve"> and electricals. </w:t>
            </w:r>
            <w:r w:rsidR="00C82A67">
              <w:rPr>
                <w:rFonts w:ascii="Arial" w:hAnsi="Arial" w:cs="Arial"/>
                <w:sz w:val="20"/>
                <w:szCs w:val="20"/>
              </w:rPr>
              <w:t xml:space="preserve">In Q4 </w:t>
            </w:r>
            <w:r w:rsidR="00007DFD">
              <w:rPr>
                <w:rFonts w:ascii="Arial" w:hAnsi="Arial" w:cs="Arial"/>
                <w:sz w:val="20"/>
                <w:szCs w:val="20"/>
              </w:rPr>
              <w:t xml:space="preserve">2023/24, a new network of 20 small electrical recycling banks was introduced (mainly at pre-existing </w:t>
            </w:r>
            <w:r w:rsidR="00CD4DD8">
              <w:rPr>
                <w:rFonts w:ascii="Arial" w:hAnsi="Arial" w:cs="Arial"/>
                <w:sz w:val="20"/>
                <w:szCs w:val="20"/>
              </w:rPr>
              <w:t xml:space="preserve">public recycling bank sites) </w:t>
            </w:r>
            <w:r w:rsidR="00EE5532">
              <w:rPr>
                <w:rFonts w:ascii="Arial" w:hAnsi="Arial" w:cs="Arial"/>
                <w:sz w:val="20"/>
                <w:szCs w:val="20"/>
              </w:rPr>
              <w:t xml:space="preserve">and </w:t>
            </w:r>
            <w:r w:rsidR="007C11F0">
              <w:rPr>
                <w:rFonts w:ascii="Arial" w:hAnsi="Arial" w:cs="Arial"/>
                <w:sz w:val="20"/>
                <w:szCs w:val="20"/>
              </w:rPr>
              <w:t>a major refurbishment project for old and tatty public recycling banks has been implemented during 2025</w:t>
            </w:r>
            <w:r w:rsidR="0008236E">
              <w:rPr>
                <w:rFonts w:ascii="Arial" w:hAnsi="Arial" w:cs="Arial"/>
                <w:sz w:val="20"/>
                <w:szCs w:val="20"/>
              </w:rPr>
              <w:t xml:space="preserve"> to improve the appearance of these facilities along with the signage on containers</w:t>
            </w:r>
            <w:r w:rsidR="00E55F66">
              <w:rPr>
                <w:rFonts w:ascii="Arial" w:hAnsi="Arial" w:cs="Arial"/>
                <w:sz w:val="20"/>
                <w:szCs w:val="20"/>
              </w:rPr>
              <w:t xml:space="preserve">. </w:t>
            </w:r>
            <w:r w:rsidR="002735E3">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17D13439" w14:textId="5592B980" w:rsidR="00CB67C5" w:rsidRDefault="00CB67C5" w:rsidP="00CB67C5">
            <w:pPr>
              <w:textAlignment w:val="baseline"/>
              <w:rPr>
                <w:rFonts w:ascii="Arial" w:hAnsi="Arial" w:cs="Arial"/>
                <w:sz w:val="20"/>
                <w:szCs w:val="20"/>
              </w:rPr>
            </w:pPr>
            <w:r>
              <w:rPr>
                <w:rFonts w:ascii="Arial" w:hAnsi="Arial" w:cs="Arial"/>
                <w:sz w:val="20"/>
                <w:szCs w:val="20"/>
              </w:rPr>
              <w:t xml:space="preserve">Improved recycling performance once all these households receive Simpler Recycling compliant services. </w:t>
            </w:r>
          </w:p>
        </w:tc>
      </w:tr>
      <w:tr w:rsidR="00CB67C5" w:rsidRPr="00B44E45" w14:paraId="4E59AD90"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4E2A29A4" w14:textId="4A0BC620" w:rsidR="00CB67C5" w:rsidRPr="000B4D19" w:rsidRDefault="00CB67C5" w:rsidP="00CB67C5">
            <w:pPr>
              <w:textAlignment w:val="baseline"/>
              <w:rPr>
                <w:rFonts w:ascii="Arial" w:hAnsi="Arial" w:cs="Arial"/>
                <w:sz w:val="20"/>
                <w:szCs w:val="20"/>
              </w:rPr>
            </w:pPr>
            <w:bookmarkStart w:id="6" w:name="_Hlk210139652"/>
            <w:r w:rsidRPr="000B4D19">
              <w:rPr>
                <w:rFonts w:ascii="Arial" w:hAnsi="Arial" w:cs="Arial"/>
                <w:sz w:val="20"/>
                <w:szCs w:val="20"/>
              </w:rPr>
              <w:t>Richmond #38</w:t>
            </w:r>
          </w:p>
        </w:tc>
        <w:tc>
          <w:tcPr>
            <w:tcW w:w="1843" w:type="dxa"/>
            <w:tcBorders>
              <w:top w:val="single" w:sz="4" w:space="0" w:color="auto"/>
              <w:left w:val="single" w:sz="4" w:space="0" w:color="auto"/>
              <w:bottom w:val="single" w:sz="4" w:space="0" w:color="auto"/>
              <w:right w:val="single" w:sz="4" w:space="0" w:color="auto"/>
            </w:tcBorders>
          </w:tcPr>
          <w:p w14:paraId="428C4E12" w14:textId="176DBB60" w:rsidR="00CB67C5" w:rsidRPr="00941272" w:rsidRDefault="00CB67C5" w:rsidP="00CB67C5">
            <w:pPr>
              <w:textAlignment w:val="baseline"/>
              <w:rPr>
                <w:rFonts w:ascii="Arial" w:hAnsi="Arial" w:cs="Arial"/>
                <w:sz w:val="20"/>
                <w:szCs w:val="20"/>
              </w:rPr>
            </w:pPr>
            <w:r w:rsidRPr="007E40F1">
              <w:rPr>
                <w:rFonts w:ascii="Arial" w:hAnsi="Arial" w:cs="Arial"/>
                <w:color w:val="000000" w:themeColor="text1"/>
                <w:sz w:val="20"/>
                <w:szCs w:val="20"/>
              </w:rPr>
              <w:t xml:space="preserve">Local Plan –2018, Policy LP24 Waste Management and the policies of the </w:t>
            </w:r>
            <w:r w:rsidRPr="007E40F1">
              <w:rPr>
                <w:rFonts w:ascii="Arial" w:hAnsi="Arial" w:cs="Arial"/>
                <w:color w:val="000000" w:themeColor="text1"/>
                <w:sz w:val="20"/>
                <w:szCs w:val="20"/>
              </w:rPr>
              <w:lastRenderedPageBreak/>
              <w:t xml:space="preserve">West London Waste Plan (2015).  </w:t>
            </w:r>
          </w:p>
        </w:tc>
        <w:tc>
          <w:tcPr>
            <w:tcW w:w="5097" w:type="dxa"/>
            <w:tcBorders>
              <w:top w:val="single" w:sz="4" w:space="0" w:color="auto"/>
              <w:left w:val="single" w:sz="4" w:space="0" w:color="auto"/>
              <w:bottom w:val="single" w:sz="4" w:space="0" w:color="auto"/>
              <w:right w:val="single" w:sz="4" w:space="0" w:color="auto"/>
            </w:tcBorders>
          </w:tcPr>
          <w:p w14:paraId="1B9BEC0C" w14:textId="67BA1994" w:rsidR="00CB67C5" w:rsidRPr="007E40F1" w:rsidRDefault="00CB67C5" w:rsidP="00CB67C5">
            <w:pPr>
              <w:textAlignment w:val="baseline"/>
              <w:rPr>
                <w:rFonts w:ascii="Arial" w:hAnsi="Arial" w:cs="Arial"/>
                <w:sz w:val="20"/>
                <w:szCs w:val="20"/>
              </w:rPr>
            </w:pPr>
            <w:r w:rsidRPr="007E40F1">
              <w:rPr>
                <w:rFonts w:ascii="Arial" w:hAnsi="Arial" w:cs="Arial"/>
                <w:color w:val="000000" w:themeColor="text1"/>
                <w:sz w:val="20"/>
                <w:szCs w:val="20"/>
              </w:rPr>
              <w:lastRenderedPageBreak/>
              <w:t xml:space="preserve">Policy LP24 - appropriately located sites for waste management are identified in the West London Waste Plan to provide the capacity to meet, over the plan period, the borough’s waste apportionment figure as set </w:t>
            </w:r>
            <w:r w:rsidRPr="007E40F1">
              <w:rPr>
                <w:rFonts w:ascii="Arial" w:hAnsi="Arial" w:cs="Arial"/>
                <w:color w:val="000000" w:themeColor="text1"/>
                <w:sz w:val="20"/>
                <w:szCs w:val="20"/>
              </w:rPr>
              <w:lastRenderedPageBreak/>
              <w:t>out in the London Plan 2015. The WLWP policies also provide development criteria for waste management sites.  Waste management sites are allocated in the West London Waste Plan to meet the waste apportionment figure for the joint West London Waste Authority as set out in the London Plan 2015. This means that the Council with its partners have enough sites within the combined area to be considered to achieve net self-sufficiency in accordance with the London Plan.</w:t>
            </w:r>
          </w:p>
        </w:tc>
        <w:tc>
          <w:tcPr>
            <w:tcW w:w="2127" w:type="dxa"/>
            <w:tcBorders>
              <w:top w:val="single" w:sz="4" w:space="0" w:color="auto"/>
              <w:left w:val="single" w:sz="4" w:space="0" w:color="auto"/>
              <w:bottom w:val="single" w:sz="4" w:space="0" w:color="auto"/>
              <w:right w:val="single" w:sz="4" w:space="0" w:color="auto"/>
            </w:tcBorders>
            <w:vAlign w:val="center"/>
          </w:tcPr>
          <w:p w14:paraId="47BB443A" w14:textId="56CB669A" w:rsidR="00CB67C5" w:rsidRPr="00A82A19" w:rsidRDefault="00CB67C5" w:rsidP="00CB67C5">
            <w:pPr>
              <w:textAlignment w:val="baseline"/>
              <w:rPr>
                <w:rFonts w:ascii="Arial" w:hAnsi="Arial" w:cs="Arial"/>
                <w:color w:val="00B050"/>
                <w:sz w:val="16"/>
                <w:szCs w:val="16"/>
              </w:rPr>
            </w:pPr>
            <w:r w:rsidRPr="007F46EF">
              <w:rPr>
                <w:rFonts w:ascii="Arial" w:hAnsi="Arial" w:cs="Arial"/>
                <w:color w:val="70AD47" w:themeColor="accent6"/>
                <w:sz w:val="16"/>
                <w:szCs w:val="16"/>
              </w:rPr>
              <w:lastRenderedPageBreak/>
              <w:t>Part complete</w:t>
            </w:r>
          </w:p>
        </w:tc>
        <w:tc>
          <w:tcPr>
            <w:tcW w:w="7654" w:type="dxa"/>
            <w:tcBorders>
              <w:top w:val="single" w:sz="4" w:space="0" w:color="auto"/>
              <w:left w:val="single" w:sz="4" w:space="0" w:color="auto"/>
              <w:bottom w:val="single" w:sz="4" w:space="0" w:color="auto"/>
              <w:right w:val="single" w:sz="4" w:space="0" w:color="auto"/>
            </w:tcBorders>
          </w:tcPr>
          <w:p w14:paraId="108E243D" w14:textId="77777777" w:rsidR="00CB67C5" w:rsidRDefault="00CB67C5" w:rsidP="00CB67C5">
            <w:pPr>
              <w:textAlignment w:val="baseline"/>
              <w:rPr>
                <w:rFonts w:ascii="Arial" w:hAnsi="Arial" w:cs="Arial"/>
                <w:sz w:val="20"/>
                <w:szCs w:val="20"/>
              </w:rPr>
            </w:pPr>
            <w:r w:rsidRPr="00462D83">
              <w:rPr>
                <w:rFonts w:ascii="Arial" w:hAnsi="Arial" w:cs="Arial"/>
                <w:sz w:val="20"/>
                <w:szCs w:val="20"/>
              </w:rPr>
              <w:t xml:space="preserve">Implementation of policies in the adopted Local Plan and WLWP when assessing planning applications continues. </w:t>
            </w:r>
          </w:p>
          <w:p w14:paraId="4E183DB9" w14:textId="77777777" w:rsidR="0008360F" w:rsidRPr="00462D83" w:rsidRDefault="0008360F" w:rsidP="00CB67C5">
            <w:pPr>
              <w:textAlignment w:val="baseline"/>
              <w:rPr>
                <w:rFonts w:ascii="Arial" w:hAnsi="Arial" w:cs="Arial"/>
                <w:sz w:val="20"/>
                <w:szCs w:val="20"/>
              </w:rPr>
            </w:pPr>
          </w:p>
          <w:p w14:paraId="3810E3EB" w14:textId="2342C3B0" w:rsidR="00CB67C5" w:rsidRDefault="00CB67C5" w:rsidP="00CB67C5">
            <w:pPr>
              <w:textAlignment w:val="baseline"/>
              <w:rPr>
                <w:rFonts w:ascii="Arial" w:hAnsi="Arial" w:cs="Arial"/>
                <w:sz w:val="20"/>
                <w:szCs w:val="20"/>
              </w:rPr>
            </w:pPr>
            <w:r w:rsidRPr="00462D83">
              <w:rPr>
                <w:rFonts w:ascii="Arial" w:hAnsi="Arial" w:cs="Arial"/>
                <w:sz w:val="20"/>
                <w:szCs w:val="20"/>
              </w:rPr>
              <w:lastRenderedPageBreak/>
              <w:t xml:space="preserve">The Council’s draft Local Plan (Publication Regulation 19 Version) is expected to be adopted Autumn 2025.  Policy 7 </w:t>
            </w:r>
            <w:r w:rsidRPr="007121F6">
              <w:rPr>
                <w:rFonts w:ascii="Arial" w:hAnsi="Arial" w:cs="Arial"/>
                <w:sz w:val="20"/>
                <w:szCs w:val="20"/>
              </w:rPr>
              <w:t>Waste and the Circular Economy</w:t>
            </w:r>
            <w:r w:rsidRPr="00462D83">
              <w:rPr>
                <w:rFonts w:ascii="Arial" w:hAnsi="Arial" w:cs="Arial"/>
                <w:sz w:val="20"/>
                <w:szCs w:val="20"/>
              </w:rPr>
              <w:t xml:space="preserve"> takes forward the approach from LP24. An updated waste sites monitoring </w:t>
            </w:r>
            <w:hyperlink r:id="rId14" w:history="1">
              <w:r w:rsidRPr="00462D83">
                <w:rPr>
                  <w:rFonts w:ascii="Arial" w:hAnsi="Arial" w:cs="Arial"/>
                  <w:sz w:val="20"/>
                  <w:szCs w:val="20"/>
                </w:rPr>
                <w:t>report</w:t>
              </w:r>
            </w:hyperlink>
            <w:r w:rsidRPr="00462D83">
              <w:rPr>
                <w:rFonts w:ascii="Arial" w:hAnsi="Arial" w:cs="Arial"/>
                <w:sz w:val="20"/>
                <w:szCs w:val="20"/>
              </w:rPr>
              <w:t xml:space="preserve"> was published in 2024.</w:t>
            </w:r>
          </w:p>
          <w:p w14:paraId="4182717B" w14:textId="77777777" w:rsidR="00045E8F" w:rsidRDefault="00045E8F" w:rsidP="00CB67C5">
            <w:pPr>
              <w:textAlignment w:val="baseline"/>
              <w:rPr>
                <w:rFonts w:ascii="Arial" w:hAnsi="Arial" w:cs="Arial"/>
                <w:sz w:val="20"/>
                <w:szCs w:val="20"/>
              </w:rPr>
            </w:pPr>
          </w:p>
          <w:p w14:paraId="763543ED" w14:textId="307F7A70" w:rsidR="00CB67C5" w:rsidRPr="00DD6CBD" w:rsidRDefault="00045E8F" w:rsidP="00DD6CBD">
            <w:pPr>
              <w:rPr>
                <w:rFonts w:ascii="Arial" w:hAnsi="Arial" w:cs="Arial"/>
                <w:sz w:val="20"/>
                <w:szCs w:val="20"/>
              </w:rPr>
            </w:pPr>
            <w:r w:rsidRPr="00045E8F">
              <w:rPr>
                <w:rFonts w:ascii="Arial" w:hAnsi="Arial" w:cs="Arial"/>
                <w:sz w:val="20"/>
                <w:szCs w:val="20"/>
              </w:rPr>
              <w:t>A review of the West London Waste Plan formally commenced in September 2024. The Council is working in partnership with the West London Waste Authority boroughs of Brent, Ealing, Harrow, Hillingdon and Hounslow (this also includes the Old Oak and Park Royal Development Corporation). The production of the plan is being managed by the West London Alliance and waste planning consultants are currently working on the evidence base to support the new plan.</w:t>
            </w:r>
          </w:p>
        </w:tc>
        <w:tc>
          <w:tcPr>
            <w:tcW w:w="5246" w:type="dxa"/>
            <w:tcBorders>
              <w:top w:val="single" w:sz="4" w:space="0" w:color="auto"/>
              <w:left w:val="single" w:sz="4" w:space="0" w:color="auto"/>
              <w:bottom w:val="single" w:sz="4" w:space="0" w:color="auto"/>
              <w:right w:val="single" w:sz="4" w:space="0" w:color="auto"/>
            </w:tcBorders>
          </w:tcPr>
          <w:p w14:paraId="747BD9A6" w14:textId="0201894C" w:rsidR="00CB67C5" w:rsidRDefault="00CB67C5" w:rsidP="00CB67C5">
            <w:pPr>
              <w:textAlignment w:val="baseline"/>
              <w:rPr>
                <w:rFonts w:ascii="Arial" w:hAnsi="Arial" w:cs="Arial"/>
                <w:sz w:val="20"/>
                <w:szCs w:val="20"/>
              </w:rPr>
            </w:pPr>
            <w:r>
              <w:rPr>
                <w:rFonts w:ascii="Arial" w:eastAsia="Calibri" w:hAnsi="Arial" w:cs="Arial"/>
                <w:color w:val="000000"/>
                <w:sz w:val="20"/>
                <w:szCs w:val="20"/>
                <w:lang w:eastAsia="en-US"/>
              </w:rPr>
              <w:lastRenderedPageBreak/>
              <w:t>Once adopted, t</w:t>
            </w:r>
            <w:r w:rsidRPr="00D56D02">
              <w:rPr>
                <w:rFonts w:ascii="Arial" w:eastAsia="Calibri" w:hAnsi="Arial" w:cs="Arial"/>
                <w:color w:val="000000"/>
                <w:sz w:val="20"/>
                <w:szCs w:val="20"/>
                <w:lang w:eastAsia="en-US"/>
              </w:rPr>
              <w:t xml:space="preserve">he </w:t>
            </w:r>
            <w:r>
              <w:rPr>
                <w:rFonts w:ascii="Arial" w:eastAsia="Calibri" w:hAnsi="Arial" w:cs="Arial"/>
                <w:color w:val="000000"/>
                <w:sz w:val="20"/>
                <w:szCs w:val="20"/>
                <w:lang w:eastAsia="en-US"/>
              </w:rPr>
              <w:t xml:space="preserve">new </w:t>
            </w:r>
            <w:r w:rsidRPr="00D56D02">
              <w:rPr>
                <w:rFonts w:ascii="Arial" w:eastAsia="Calibri" w:hAnsi="Arial" w:cs="Arial"/>
                <w:color w:val="000000"/>
                <w:sz w:val="20"/>
                <w:szCs w:val="20"/>
                <w:lang w:eastAsia="en-US"/>
              </w:rPr>
              <w:t xml:space="preserve">Local Plan </w:t>
            </w:r>
            <w:r>
              <w:rPr>
                <w:rFonts w:ascii="Arial" w:eastAsia="Calibri" w:hAnsi="Arial" w:cs="Arial"/>
                <w:color w:val="000000"/>
                <w:sz w:val="20"/>
                <w:szCs w:val="20"/>
                <w:lang w:eastAsia="en-US"/>
              </w:rPr>
              <w:t xml:space="preserve">is expected to </w:t>
            </w:r>
            <w:r w:rsidRPr="00D56D02">
              <w:rPr>
                <w:rFonts w:ascii="Arial" w:eastAsia="Calibri" w:hAnsi="Arial" w:cs="Arial"/>
                <w:color w:val="000000"/>
                <w:sz w:val="20"/>
                <w:szCs w:val="20"/>
                <w:lang w:eastAsia="en-US"/>
              </w:rPr>
              <w:t>demonstrate that waste capacity is delivered at the Local Level in accordance with the London Plan</w:t>
            </w:r>
            <w:r>
              <w:rPr>
                <w:rFonts w:ascii="Arial" w:eastAsia="Calibri" w:hAnsi="Arial" w:cs="Arial"/>
                <w:color w:val="000000"/>
                <w:sz w:val="20"/>
                <w:szCs w:val="20"/>
                <w:lang w:eastAsia="en-US"/>
              </w:rPr>
              <w:t xml:space="preserve">. </w:t>
            </w:r>
          </w:p>
        </w:tc>
      </w:tr>
      <w:bookmarkEnd w:id="6"/>
      <w:tr w:rsidR="00CB67C5" w:rsidRPr="00B44E45" w14:paraId="0BAD6C1E"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73DAC39F" w14:textId="0204870D" w:rsidR="00CB67C5" w:rsidRPr="000B4D19" w:rsidRDefault="00CB67C5" w:rsidP="00CB67C5">
            <w:pPr>
              <w:textAlignment w:val="baseline"/>
              <w:rPr>
                <w:rFonts w:ascii="Arial" w:hAnsi="Arial" w:cs="Arial"/>
                <w:color w:val="000000" w:themeColor="text1"/>
                <w:sz w:val="20"/>
                <w:szCs w:val="20"/>
              </w:rPr>
            </w:pPr>
            <w:r w:rsidRPr="000B4D19">
              <w:rPr>
                <w:rFonts w:ascii="Arial" w:hAnsi="Arial" w:cs="Arial"/>
                <w:color w:val="000000" w:themeColor="text1"/>
                <w:sz w:val="20"/>
                <w:szCs w:val="20"/>
              </w:rPr>
              <w:t>Richmond #39</w:t>
            </w:r>
          </w:p>
          <w:p w14:paraId="5C3858DD"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B5FBA9" w14:textId="252C26BC" w:rsidR="00CB67C5" w:rsidRPr="007E40F1" w:rsidRDefault="00CB67C5" w:rsidP="00CB67C5">
            <w:pPr>
              <w:textAlignment w:val="baseline"/>
              <w:rPr>
                <w:rFonts w:ascii="Arial" w:hAnsi="Arial" w:cs="Arial"/>
                <w:color w:val="000000" w:themeColor="text1"/>
                <w:sz w:val="20"/>
                <w:szCs w:val="20"/>
              </w:rPr>
            </w:pPr>
            <w:r w:rsidRPr="00B9181C">
              <w:rPr>
                <w:rFonts w:ascii="Arial" w:hAnsi="Arial" w:cs="Arial"/>
                <w:sz w:val="20"/>
                <w:szCs w:val="20"/>
              </w:rPr>
              <w:t>Utilising bin fill sensor data</w:t>
            </w:r>
          </w:p>
        </w:tc>
        <w:tc>
          <w:tcPr>
            <w:tcW w:w="5097" w:type="dxa"/>
            <w:tcBorders>
              <w:top w:val="single" w:sz="4" w:space="0" w:color="auto"/>
              <w:left w:val="single" w:sz="4" w:space="0" w:color="auto"/>
              <w:bottom w:val="single" w:sz="4" w:space="0" w:color="auto"/>
              <w:right w:val="single" w:sz="4" w:space="0" w:color="auto"/>
            </w:tcBorders>
          </w:tcPr>
          <w:p w14:paraId="78847961" w14:textId="29D6CB72" w:rsidR="00CB67C5" w:rsidRPr="007E40F1" w:rsidRDefault="00CB67C5" w:rsidP="00CB67C5">
            <w:pPr>
              <w:textAlignment w:val="baseline"/>
              <w:rPr>
                <w:rFonts w:ascii="Arial" w:hAnsi="Arial" w:cs="Arial"/>
                <w:color w:val="000000" w:themeColor="text1"/>
                <w:sz w:val="20"/>
                <w:szCs w:val="20"/>
              </w:rPr>
            </w:pPr>
            <w:r w:rsidRPr="00B9181C">
              <w:rPr>
                <w:rFonts w:ascii="Arial" w:hAnsi="Arial" w:cs="Arial"/>
                <w:sz w:val="20"/>
                <w:szCs w:val="20"/>
              </w:rPr>
              <w:t>Working with WLWA led “Smart Cities” programme to trial fill sensor bins to achieve routing efficiencies.</w:t>
            </w:r>
          </w:p>
        </w:tc>
        <w:tc>
          <w:tcPr>
            <w:tcW w:w="2127" w:type="dxa"/>
            <w:tcBorders>
              <w:top w:val="single" w:sz="4" w:space="0" w:color="auto"/>
              <w:left w:val="single" w:sz="4" w:space="0" w:color="auto"/>
              <w:bottom w:val="single" w:sz="4" w:space="0" w:color="auto"/>
              <w:right w:val="single" w:sz="4" w:space="0" w:color="auto"/>
            </w:tcBorders>
            <w:vAlign w:val="center"/>
          </w:tcPr>
          <w:p w14:paraId="454FFB21" w14:textId="77777777" w:rsidR="00CB67C5" w:rsidRPr="00A42BB1" w:rsidRDefault="00CB67C5" w:rsidP="00CB67C5">
            <w:pPr>
              <w:textAlignment w:val="baseline"/>
              <w:rPr>
                <w:rFonts w:ascii="Arial" w:hAnsi="Arial" w:cs="Arial"/>
                <w:color w:val="00B050"/>
                <w:sz w:val="16"/>
                <w:szCs w:val="16"/>
              </w:rPr>
            </w:pPr>
            <w:r w:rsidRPr="00A42BB1">
              <w:rPr>
                <w:rFonts w:ascii="Arial" w:hAnsi="Arial" w:cs="Arial"/>
                <w:color w:val="00B050"/>
                <w:sz w:val="16"/>
                <w:szCs w:val="16"/>
              </w:rPr>
              <w:t>Complete</w:t>
            </w:r>
          </w:p>
          <w:p w14:paraId="0D31692A" w14:textId="77777777" w:rsidR="00CB67C5" w:rsidRPr="00A82A19" w:rsidRDefault="00CB67C5" w:rsidP="00CB67C5">
            <w:pPr>
              <w:textAlignment w:val="baseline"/>
              <w:rPr>
                <w:rFonts w:ascii="Arial" w:hAnsi="Arial" w:cs="Arial"/>
                <w:color w:val="00B05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B9C2B87" w14:textId="0031BA3E" w:rsidR="00CB67C5" w:rsidRPr="002165F9" w:rsidRDefault="00CB67C5" w:rsidP="00CB67C5">
            <w:pPr>
              <w:textAlignment w:val="baseline"/>
              <w:rPr>
                <w:rFonts w:ascii="Arial" w:hAnsi="Arial" w:cs="Arial"/>
                <w:sz w:val="20"/>
                <w:szCs w:val="20"/>
              </w:rPr>
            </w:pPr>
            <w:r w:rsidRPr="002165F9">
              <w:rPr>
                <w:rFonts w:ascii="Arial" w:hAnsi="Arial" w:cs="Arial"/>
                <w:sz w:val="20"/>
                <w:szCs w:val="20"/>
              </w:rPr>
              <w:t xml:space="preserve">WLWA funded </w:t>
            </w:r>
            <w:r>
              <w:rPr>
                <w:rFonts w:ascii="Arial" w:hAnsi="Arial" w:cs="Arial"/>
                <w:sz w:val="20"/>
                <w:szCs w:val="20"/>
              </w:rPr>
              <w:t xml:space="preserve">sensors in paper/card igloos to identify the potential for more efficient vehicle routing &amp; only visit banks beyond a set fill level. These were hired for a limited period only and have since been returned. </w:t>
            </w:r>
          </w:p>
        </w:tc>
        <w:tc>
          <w:tcPr>
            <w:tcW w:w="5246" w:type="dxa"/>
            <w:tcBorders>
              <w:top w:val="single" w:sz="4" w:space="0" w:color="auto"/>
              <w:left w:val="single" w:sz="4" w:space="0" w:color="auto"/>
              <w:bottom w:val="single" w:sz="4" w:space="0" w:color="auto"/>
              <w:right w:val="single" w:sz="4" w:space="0" w:color="auto"/>
            </w:tcBorders>
          </w:tcPr>
          <w:p w14:paraId="713EA784" w14:textId="7F2548C1" w:rsidR="00CB67C5" w:rsidRPr="002165F9" w:rsidRDefault="00CB67C5" w:rsidP="00CB67C5">
            <w:pPr>
              <w:textAlignment w:val="baseline"/>
              <w:rPr>
                <w:rFonts w:ascii="Arial" w:hAnsi="Arial" w:cs="Arial"/>
                <w:sz w:val="20"/>
                <w:szCs w:val="20"/>
              </w:rPr>
            </w:pPr>
            <w:r>
              <w:rPr>
                <w:rFonts w:ascii="Arial" w:hAnsi="Arial" w:cs="Arial"/>
                <w:sz w:val="20"/>
                <w:szCs w:val="20"/>
              </w:rPr>
              <w:t>Scope for improving vehicle routing was felt to be limited due to the need to clear large cardboard dumped beside banks. However, the sensors were effective in confirming the contractor’s adherence to the agreed servicing schedule.</w:t>
            </w:r>
          </w:p>
        </w:tc>
      </w:tr>
      <w:tr w:rsidR="00CB67C5" w:rsidRPr="00B44E45" w14:paraId="6C96CDB2"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23155B9C" w14:textId="7AEF7AC7"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#40</w:t>
            </w:r>
          </w:p>
          <w:p w14:paraId="5F6B04E2"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7A72D24" w14:textId="45923C9F" w:rsidR="00CB67C5" w:rsidRPr="00B9181C" w:rsidRDefault="00CB67C5" w:rsidP="00CB67C5">
            <w:pPr>
              <w:textAlignment w:val="baseline"/>
              <w:rPr>
                <w:rFonts w:ascii="Arial" w:hAnsi="Arial" w:cs="Arial"/>
                <w:sz w:val="20"/>
                <w:szCs w:val="20"/>
              </w:rPr>
            </w:pPr>
            <w:r w:rsidRPr="00B9181C">
              <w:rPr>
                <w:rFonts w:ascii="Arial" w:hAnsi="Arial" w:cs="Arial"/>
                <w:sz w:val="20"/>
                <w:szCs w:val="20"/>
              </w:rPr>
              <w:t>Record data to monitor performance</w:t>
            </w:r>
          </w:p>
        </w:tc>
        <w:tc>
          <w:tcPr>
            <w:tcW w:w="5097" w:type="dxa"/>
            <w:tcBorders>
              <w:top w:val="single" w:sz="4" w:space="0" w:color="auto"/>
              <w:left w:val="single" w:sz="4" w:space="0" w:color="auto"/>
              <w:bottom w:val="single" w:sz="4" w:space="0" w:color="auto"/>
              <w:right w:val="single" w:sz="4" w:space="0" w:color="auto"/>
            </w:tcBorders>
          </w:tcPr>
          <w:p w14:paraId="162C6958" w14:textId="77777777" w:rsidR="00CB67C5" w:rsidRPr="00B9181C" w:rsidRDefault="00CB67C5" w:rsidP="00CB67C5">
            <w:pPr>
              <w:textAlignment w:val="baseline"/>
              <w:rPr>
                <w:rFonts w:ascii="Arial" w:hAnsi="Arial" w:cs="Arial"/>
                <w:sz w:val="20"/>
                <w:szCs w:val="20"/>
              </w:rPr>
            </w:pPr>
            <w:r w:rsidRPr="00B9181C">
              <w:rPr>
                <w:rFonts w:ascii="Arial" w:hAnsi="Arial" w:cs="Arial"/>
                <w:sz w:val="20"/>
                <w:szCs w:val="20"/>
              </w:rPr>
              <w:t xml:space="preserve">Record and monitor trade waste collection tonnages </w:t>
            </w:r>
          </w:p>
          <w:p w14:paraId="537B8C27" w14:textId="77777777" w:rsidR="00CB67C5" w:rsidRPr="00B9181C" w:rsidRDefault="00CB67C5" w:rsidP="00CB67C5">
            <w:pPr>
              <w:textAlignment w:val="baseline"/>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912E910" w14:textId="77777777" w:rsidR="00CB67C5" w:rsidRPr="006E1E20" w:rsidRDefault="00CB67C5" w:rsidP="00CB67C5">
            <w:pPr>
              <w:textAlignment w:val="baseline"/>
              <w:rPr>
                <w:rFonts w:ascii="Arial" w:hAnsi="Arial" w:cs="Arial"/>
                <w:color w:val="00B050"/>
                <w:sz w:val="16"/>
                <w:szCs w:val="16"/>
              </w:rPr>
            </w:pPr>
            <w:r w:rsidRPr="006E1E20">
              <w:rPr>
                <w:rFonts w:ascii="Arial" w:hAnsi="Arial" w:cs="Arial"/>
                <w:color w:val="00B050"/>
                <w:sz w:val="16"/>
                <w:szCs w:val="16"/>
              </w:rPr>
              <w:t>Complete</w:t>
            </w:r>
          </w:p>
          <w:p w14:paraId="45BC9859" w14:textId="5A10F882" w:rsidR="00CB67C5" w:rsidRPr="00A82A19" w:rsidRDefault="00CB67C5" w:rsidP="00CB67C5">
            <w:pPr>
              <w:textAlignment w:val="baseline"/>
              <w:rPr>
                <w:rFonts w:ascii="Arial" w:hAnsi="Arial" w:cs="Arial"/>
                <w:color w:val="00B05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F2D628D" w14:textId="0D103F83" w:rsidR="00CB67C5" w:rsidRPr="002165F9" w:rsidRDefault="00CB67C5" w:rsidP="00CB67C5">
            <w:pPr>
              <w:textAlignment w:val="baseline"/>
              <w:rPr>
                <w:rFonts w:ascii="Arial" w:hAnsi="Arial" w:cs="Arial"/>
                <w:sz w:val="20"/>
                <w:szCs w:val="20"/>
              </w:rPr>
            </w:pPr>
            <w:r>
              <w:rPr>
                <w:rFonts w:ascii="Arial" w:hAnsi="Arial" w:cs="Arial"/>
                <w:sz w:val="20"/>
                <w:szCs w:val="20"/>
              </w:rPr>
              <w:t>Data accuracy has been improved in terms of the correct identification of household and commercial tonnages at the weighbridge. In 2024/25, nearly 9,400 tonnes of commercial waste were collected or delivered to Richmond’s HWRC, of which 15.8% was recycled.</w:t>
            </w:r>
          </w:p>
        </w:tc>
        <w:tc>
          <w:tcPr>
            <w:tcW w:w="5246" w:type="dxa"/>
            <w:tcBorders>
              <w:top w:val="single" w:sz="4" w:space="0" w:color="auto"/>
              <w:left w:val="single" w:sz="4" w:space="0" w:color="auto"/>
              <w:bottom w:val="single" w:sz="4" w:space="0" w:color="auto"/>
              <w:right w:val="single" w:sz="4" w:space="0" w:color="auto"/>
            </w:tcBorders>
          </w:tcPr>
          <w:p w14:paraId="3B2A9B5B" w14:textId="629DC810" w:rsidR="00CB67C5" w:rsidRPr="002165F9" w:rsidRDefault="00CB67C5" w:rsidP="00CB67C5">
            <w:pPr>
              <w:textAlignment w:val="baseline"/>
              <w:rPr>
                <w:rFonts w:ascii="Arial" w:hAnsi="Arial" w:cs="Arial"/>
                <w:sz w:val="20"/>
                <w:szCs w:val="20"/>
              </w:rPr>
            </w:pPr>
            <w:r>
              <w:rPr>
                <w:rFonts w:ascii="Arial" w:hAnsi="Arial" w:cs="Arial"/>
                <w:sz w:val="20"/>
                <w:szCs w:val="20"/>
              </w:rPr>
              <w:t>Improved understanding of commercial waste recycling performance.</w:t>
            </w:r>
          </w:p>
        </w:tc>
      </w:tr>
      <w:tr w:rsidR="00CB67C5" w:rsidRPr="00B44E45" w14:paraId="3523547B"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05682553" w14:textId="2DFB8D92"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#41</w:t>
            </w:r>
          </w:p>
          <w:p w14:paraId="705E051F"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1F75FFC" w14:textId="40D216AE" w:rsidR="00CB67C5" w:rsidRPr="00B9181C" w:rsidRDefault="00CB67C5" w:rsidP="00CB67C5">
            <w:pPr>
              <w:textAlignment w:val="baseline"/>
              <w:rPr>
                <w:rFonts w:ascii="Arial" w:hAnsi="Arial" w:cs="Arial"/>
                <w:sz w:val="20"/>
                <w:szCs w:val="20"/>
              </w:rPr>
            </w:pPr>
            <w:r w:rsidRPr="00B9181C">
              <w:rPr>
                <w:rFonts w:ascii="Arial" w:hAnsi="Arial" w:cs="Arial"/>
                <w:sz w:val="20"/>
                <w:szCs w:val="20"/>
              </w:rPr>
              <w:t>Record data to monitor performance</w:t>
            </w:r>
          </w:p>
        </w:tc>
        <w:tc>
          <w:tcPr>
            <w:tcW w:w="5097" w:type="dxa"/>
            <w:tcBorders>
              <w:top w:val="single" w:sz="4" w:space="0" w:color="auto"/>
              <w:left w:val="single" w:sz="4" w:space="0" w:color="auto"/>
              <w:bottom w:val="single" w:sz="4" w:space="0" w:color="auto"/>
              <w:right w:val="single" w:sz="4" w:space="0" w:color="auto"/>
            </w:tcBorders>
          </w:tcPr>
          <w:p w14:paraId="6A2A2BC6" w14:textId="56BCF683" w:rsidR="00CB67C5" w:rsidRPr="00B9181C" w:rsidRDefault="00CB67C5" w:rsidP="00CB67C5">
            <w:pPr>
              <w:textAlignment w:val="baseline"/>
              <w:rPr>
                <w:rFonts w:ascii="Arial" w:hAnsi="Arial" w:cs="Arial"/>
                <w:sz w:val="20"/>
                <w:szCs w:val="20"/>
              </w:rPr>
            </w:pPr>
            <w:r w:rsidRPr="00B9181C">
              <w:rPr>
                <w:rFonts w:ascii="Arial" w:hAnsi="Arial" w:cs="Arial"/>
                <w:sz w:val="20"/>
                <w:szCs w:val="20"/>
              </w:rPr>
              <w:t>Collect fleet data (miles, fuel use etc) to feed into the process of delivering more effective rounds.</w:t>
            </w:r>
          </w:p>
        </w:tc>
        <w:tc>
          <w:tcPr>
            <w:tcW w:w="2127" w:type="dxa"/>
            <w:tcBorders>
              <w:top w:val="single" w:sz="4" w:space="0" w:color="auto"/>
              <w:left w:val="single" w:sz="4" w:space="0" w:color="auto"/>
              <w:bottom w:val="single" w:sz="4" w:space="0" w:color="auto"/>
              <w:right w:val="single" w:sz="4" w:space="0" w:color="auto"/>
            </w:tcBorders>
            <w:vAlign w:val="center"/>
          </w:tcPr>
          <w:p w14:paraId="53DF253D" w14:textId="77777777" w:rsidR="00CB67C5" w:rsidRPr="001B54FE" w:rsidRDefault="00CB67C5" w:rsidP="00CB67C5">
            <w:pPr>
              <w:textAlignment w:val="baseline"/>
              <w:rPr>
                <w:rFonts w:ascii="Arial" w:hAnsi="Arial" w:cs="Arial"/>
                <w:color w:val="00B050"/>
                <w:sz w:val="16"/>
                <w:szCs w:val="16"/>
              </w:rPr>
            </w:pPr>
            <w:r w:rsidRPr="001B54FE">
              <w:rPr>
                <w:rFonts w:ascii="Arial" w:hAnsi="Arial" w:cs="Arial"/>
                <w:color w:val="00B050"/>
                <w:sz w:val="16"/>
                <w:szCs w:val="16"/>
              </w:rPr>
              <w:t>Complete</w:t>
            </w:r>
          </w:p>
          <w:p w14:paraId="6EDE33FA" w14:textId="77777777" w:rsidR="00CB67C5" w:rsidRPr="00A82A19" w:rsidRDefault="00CB67C5" w:rsidP="00CB67C5">
            <w:pPr>
              <w:textAlignment w:val="baseline"/>
              <w:rPr>
                <w:rFonts w:ascii="Arial" w:hAnsi="Arial" w:cs="Arial"/>
                <w:color w:val="00B05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D7CF0FC" w14:textId="779B97DB" w:rsidR="00CB67C5" w:rsidRPr="002165F9" w:rsidRDefault="00CB67C5" w:rsidP="00CB67C5">
            <w:pPr>
              <w:textAlignment w:val="baseline"/>
              <w:rPr>
                <w:rFonts w:ascii="Arial" w:hAnsi="Arial" w:cs="Arial"/>
                <w:sz w:val="20"/>
                <w:szCs w:val="20"/>
              </w:rPr>
            </w:pPr>
            <w:r>
              <w:rPr>
                <w:rFonts w:ascii="Arial" w:hAnsi="Arial" w:cs="Arial"/>
                <w:sz w:val="20"/>
                <w:szCs w:val="20"/>
              </w:rPr>
              <w:t xml:space="preserve">(As </w:t>
            </w:r>
            <w:proofErr w:type="gramStart"/>
            <w:r>
              <w:rPr>
                <w:rFonts w:ascii="Arial" w:hAnsi="Arial" w:cs="Arial"/>
                <w:sz w:val="20"/>
                <w:szCs w:val="20"/>
              </w:rPr>
              <w:t>at</w:t>
            </w:r>
            <w:proofErr w:type="gramEnd"/>
            <w:r>
              <w:rPr>
                <w:rFonts w:ascii="Arial" w:hAnsi="Arial" w:cs="Arial"/>
                <w:sz w:val="20"/>
                <w:szCs w:val="20"/>
              </w:rPr>
              <w:t xml:space="preserve"> July 2024) </w:t>
            </w:r>
            <w:r w:rsidRPr="00190C9C">
              <w:rPr>
                <w:rFonts w:ascii="Arial" w:hAnsi="Arial" w:cs="Arial"/>
                <w:sz w:val="20"/>
                <w:szCs w:val="20"/>
              </w:rPr>
              <w:t xml:space="preserve">Serco </w:t>
            </w:r>
            <w:r>
              <w:rPr>
                <w:rFonts w:ascii="Arial" w:hAnsi="Arial" w:cs="Arial"/>
                <w:sz w:val="20"/>
                <w:szCs w:val="20"/>
              </w:rPr>
              <w:t>completed</w:t>
            </w:r>
            <w:r w:rsidRPr="00190C9C">
              <w:rPr>
                <w:rFonts w:ascii="Arial" w:hAnsi="Arial" w:cs="Arial"/>
                <w:sz w:val="20"/>
                <w:szCs w:val="20"/>
              </w:rPr>
              <w:t xml:space="preserve"> a piece of work around route optimisation</w:t>
            </w:r>
            <w:r>
              <w:rPr>
                <w:rFonts w:ascii="Arial" w:hAnsi="Arial" w:cs="Arial"/>
                <w:sz w:val="20"/>
                <w:szCs w:val="20"/>
              </w:rPr>
              <w:t xml:space="preserve"> and implemented </w:t>
            </w:r>
            <w:r w:rsidRPr="00190C9C">
              <w:rPr>
                <w:rFonts w:ascii="Arial" w:hAnsi="Arial" w:cs="Arial"/>
                <w:sz w:val="20"/>
                <w:szCs w:val="20"/>
              </w:rPr>
              <w:t xml:space="preserve">changes to the paper and card </w:t>
            </w:r>
            <w:r>
              <w:rPr>
                <w:rFonts w:ascii="Arial" w:hAnsi="Arial" w:cs="Arial"/>
                <w:sz w:val="20"/>
                <w:szCs w:val="20"/>
              </w:rPr>
              <w:t xml:space="preserve">recycling collection </w:t>
            </w:r>
            <w:r w:rsidRPr="00190C9C">
              <w:rPr>
                <w:rFonts w:ascii="Arial" w:hAnsi="Arial" w:cs="Arial"/>
                <w:sz w:val="20"/>
                <w:szCs w:val="20"/>
              </w:rPr>
              <w:t>rounds last year</w:t>
            </w:r>
            <w:r>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1D35D46E" w14:textId="1CE59D94" w:rsidR="00CB67C5" w:rsidRPr="002165F9" w:rsidRDefault="00CB67C5" w:rsidP="00CB67C5">
            <w:pPr>
              <w:textAlignment w:val="baseline"/>
              <w:rPr>
                <w:rFonts w:ascii="Arial" w:hAnsi="Arial" w:cs="Arial"/>
                <w:sz w:val="20"/>
                <w:szCs w:val="20"/>
              </w:rPr>
            </w:pPr>
            <w:r>
              <w:rPr>
                <w:rFonts w:ascii="Arial" w:hAnsi="Arial" w:cs="Arial"/>
                <w:sz w:val="20"/>
                <w:szCs w:val="20"/>
              </w:rPr>
              <w:t>Improved efficiency of collection rounds (unquantified).</w:t>
            </w:r>
          </w:p>
        </w:tc>
      </w:tr>
      <w:tr w:rsidR="00CB67C5" w:rsidRPr="00B44E45" w14:paraId="3902B1B9"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076C96BB" w14:textId="232DEE79"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#42</w:t>
            </w:r>
          </w:p>
          <w:p w14:paraId="27A65497"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307FE8C" w14:textId="2A49EF9C" w:rsidR="00CB67C5" w:rsidRPr="00B9181C" w:rsidRDefault="00CB67C5" w:rsidP="00CB67C5">
            <w:pPr>
              <w:textAlignment w:val="baseline"/>
              <w:rPr>
                <w:rFonts w:ascii="Arial" w:hAnsi="Arial" w:cs="Arial"/>
                <w:sz w:val="20"/>
                <w:szCs w:val="20"/>
              </w:rPr>
            </w:pPr>
            <w:r w:rsidRPr="00B9181C">
              <w:rPr>
                <w:rFonts w:ascii="Arial" w:hAnsi="Arial" w:cs="Arial"/>
                <w:sz w:val="20"/>
                <w:szCs w:val="20"/>
              </w:rPr>
              <w:t>Re-use in schools</w:t>
            </w:r>
          </w:p>
        </w:tc>
        <w:tc>
          <w:tcPr>
            <w:tcW w:w="5097" w:type="dxa"/>
            <w:tcBorders>
              <w:top w:val="single" w:sz="4" w:space="0" w:color="auto"/>
              <w:left w:val="single" w:sz="4" w:space="0" w:color="auto"/>
              <w:bottom w:val="single" w:sz="4" w:space="0" w:color="auto"/>
              <w:right w:val="single" w:sz="4" w:space="0" w:color="auto"/>
            </w:tcBorders>
          </w:tcPr>
          <w:p w14:paraId="7179FC5A" w14:textId="77777777" w:rsidR="00CB67C5" w:rsidRPr="00B9181C" w:rsidRDefault="00CB67C5" w:rsidP="00CB67C5">
            <w:pPr>
              <w:textAlignment w:val="baseline"/>
              <w:rPr>
                <w:rFonts w:ascii="Arial" w:hAnsi="Arial" w:cs="Arial"/>
                <w:sz w:val="20"/>
                <w:szCs w:val="20"/>
              </w:rPr>
            </w:pPr>
            <w:bookmarkStart w:id="7" w:name="_Hlk210139914"/>
            <w:r w:rsidRPr="00B9181C">
              <w:rPr>
                <w:rFonts w:ascii="Arial" w:hAnsi="Arial" w:cs="Arial"/>
                <w:sz w:val="20"/>
                <w:szCs w:val="20"/>
              </w:rPr>
              <w:t>Support schools to introduce swapping/sale of second-hand items such as uniform.</w:t>
            </w:r>
          </w:p>
          <w:bookmarkEnd w:id="7"/>
          <w:p w14:paraId="54BD0498" w14:textId="77777777" w:rsidR="00CB67C5" w:rsidRPr="00B9181C" w:rsidRDefault="00CB67C5" w:rsidP="00CB67C5">
            <w:pPr>
              <w:textAlignment w:val="baseline"/>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2661CD9" w14:textId="764E81B0" w:rsidR="00CB67C5" w:rsidRPr="00A82A19" w:rsidRDefault="00CB67C5" w:rsidP="00CB67C5">
            <w:pPr>
              <w:textAlignment w:val="baseline"/>
              <w:rPr>
                <w:rFonts w:ascii="Arial" w:hAnsi="Arial" w:cs="Arial"/>
                <w:color w:val="00B05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26DA4AC" w14:textId="625F1FA9" w:rsidR="00CB67C5" w:rsidRPr="00611D4D" w:rsidRDefault="00CB67C5" w:rsidP="00CB67C5">
            <w:pPr>
              <w:textAlignment w:val="baseline"/>
              <w:rPr>
                <w:rFonts w:ascii="Arial" w:hAnsi="Arial" w:cs="Arial"/>
                <w:color w:val="FF0000"/>
                <w:sz w:val="20"/>
                <w:szCs w:val="20"/>
              </w:rPr>
            </w:pPr>
            <w:r>
              <w:rPr>
                <w:rFonts w:ascii="Arial" w:hAnsi="Arial" w:cs="Arial"/>
                <w:sz w:val="20"/>
                <w:szCs w:val="20"/>
              </w:rPr>
              <w:t xml:space="preserve">(As </w:t>
            </w:r>
            <w:proofErr w:type="gramStart"/>
            <w:r>
              <w:rPr>
                <w:rFonts w:ascii="Arial" w:hAnsi="Arial" w:cs="Arial"/>
                <w:sz w:val="20"/>
                <w:szCs w:val="20"/>
              </w:rPr>
              <w:t>at</w:t>
            </w:r>
            <w:proofErr w:type="gramEnd"/>
            <w:r>
              <w:rPr>
                <w:rFonts w:ascii="Arial" w:hAnsi="Arial" w:cs="Arial"/>
                <w:sz w:val="20"/>
                <w:szCs w:val="20"/>
              </w:rPr>
              <w:t xml:space="preserve"> July 2024) </w:t>
            </w:r>
            <w:r w:rsidRPr="00607588">
              <w:rPr>
                <w:rFonts w:ascii="Arial" w:hAnsi="Arial" w:cs="Arial"/>
                <w:color w:val="auto"/>
                <w:sz w:val="20"/>
                <w:szCs w:val="20"/>
              </w:rPr>
              <w:t>A suite of projects and resources which will support schools with this is under development. This is expected to be finalised within the next few months.  This includes a couple of education packs aimed at primary and secondary school pupils.  Whilst these do not address swapping/second hand school uniforms directly they form part of the wider suite of resources designed to help support schools in promoting more circular practices around textiles.</w:t>
            </w:r>
            <w:r>
              <w:rPr>
                <w:rFonts w:ascii="Arial" w:hAnsi="Arial" w:cs="Arial"/>
                <w:color w:val="auto"/>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53532D6E" w14:textId="1632D4A2" w:rsidR="00CB67C5" w:rsidRPr="002165F9" w:rsidRDefault="00CB67C5" w:rsidP="00CB67C5">
            <w:pPr>
              <w:textAlignment w:val="baseline"/>
              <w:rPr>
                <w:rFonts w:ascii="Arial" w:hAnsi="Arial" w:cs="Arial"/>
                <w:sz w:val="20"/>
                <w:szCs w:val="20"/>
              </w:rPr>
            </w:pPr>
            <w:r>
              <w:rPr>
                <w:rFonts w:ascii="Arial" w:hAnsi="Arial" w:cs="Arial"/>
                <w:sz w:val="20"/>
                <w:szCs w:val="20"/>
              </w:rPr>
              <w:t>Increased circularity of swapped and re-sold second hand items (unquantified).</w:t>
            </w:r>
          </w:p>
        </w:tc>
      </w:tr>
      <w:tr w:rsidR="00CB67C5" w:rsidRPr="00B44E45" w14:paraId="7FBD924A"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6BDF3289" w14:textId="24DF7A0A"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#43</w:t>
            </w:r>
          </w:p>
          <w:p w14:paraId="05FD1F3A"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AA3B8EE" w14:textId="6FD2E9E0" w:rsidR="00CB67C5" w:rsidRPr="00B9181C" w:rsidRDefault="00CB67C5" w:rsidP="00CB67C5">
            <w:pPr>
              <w:textAlignment w:val="baseline"/>
              <w:rPr>
                <w:rFonts w:ascii="Arial" w:hAnsi="Arial" w:cs="Arial"/>
                <w:sz w:val="20"/>
                <w:szCs w:val="20"/>
              </w:rPr>
            </w:pPr>
            <w:r w:rsidRPr="00CC4BDF">
              <w:rPr>
                <w:rFonts w:ascii="Arial" w:hAnsi="Arial" w:cs="Arial"/>
                <w:sz w:val="20"/>
                <w:szCs w:val="20"/>
              </w:rPr>
              <w:t>Food recycling in schools</w:t>
            </w:r>
          </w:p>
        </w:tc>
        <w:tc>
          <w:tcPr>
            <w:tcW w:w="5097" w:type="dxa"/>
            <w:tcBorders>
              <w:top w:val="single" w:sz="4" w:space="0" w:color="auto"/>
              <w:left w:val="single" w:sz="4" w:space="0" w:color="auto"/>
              <w:bottom w:val="single" w:sz="4" w:space="0" w:color="auto"/>
              <w:right w:val="single" w:sz="4" w:space="0" w:color="auto"/>
            </w:tcBorders>
          </w:tcPr>
          <w:p w14:paraId="55FA5987" w14:textId="096326D9" w:rsidR="00CB67C5" w:rsidRPr="00B9181C" w:rsidRDefault="00CB67C5" w:rsidP="00CB67C5">
            <w:pPr>
              <w:textAlignment w:val="baseline"/>
              <w:rPr>
                <w:rFonts w:ascii="Arial" w:hAnsi="Arial" w:cs="Arial"/>
                <w:sz w:val="20"/>
                <w:szCs w:val="20"/>
              </w:rPr>
            </w:pPr>
            <w:r w:rsidRPr="00CC4BDF">
              <w:rPr>
                <w:rFonts w:ascii="Arial" w:hAnsi="Arial" w:cs="Arial"/>
                <w:sz w:val="20"/>
                <w:szCs w:val="20"/>
              </w:rPr>
              <w:t>Encourage</w:t>
            </w:r>
            <w:r>
              <w:rPr>
                <w:rFonts w:ascii="Arial" w:hAnsi="Arial" w:cs="Arial"/>
                <w:sz w:val="20"/>
                <w:szCs w:val="20"/>
              </w:rPr>
              <w:t xml:space="preserve"> </w:t>
            </w:r>
            <w:r w:rsidRPr="00CC4BDF">
              <w:rPr>
                <w:rFonts w:ascii="Arial" w:hAnsi="Arial" w:cs="Arial"/>
                <w:sz w:val="20"/>
                <w:szCs w:val="20"/>
              </w:rPr>
              <w:t xml:space="preserve">schools to make full use of the food recycling service. </w:t>
            </w:r>
          </w:p>
        </w:tc>
        <w:tc>
          <w:tcPr>
            <w:tcW w:w="2127" w:type="dxa"/>
            <w:tcBorders>
              <w:top w:val="single" w:sz="4" w:space="0" w:color="auto"/>
              <w:left w:val="single" w:sz="4" w:space="0" w:color="auto"/>
              <w:bottom w:val="single" w:sz="4" w:space="0" w:color="auto"/>
              <w:right w:val="single" w:sz="4" w:space="0" w:color="auto"/>
            </w:tcBorders>
            <w:vAlign w:val="center"/>
          </w:tcPr>
          <w:p w14:paraId="12C78D5D" w14:textId="77777777" w:rsidR="00CB67C5" w:rsidRPr="001B54FE" w:rsidRDefault="00CB67C5" w:rsidP="00CB67C5">
            <w:pPr>
              <w:textAlignment w:val="baseline"/>
              <w:rPr>
                <w:rFonts w:ascii="Arial" w:hAnsi="Arial" w:cs="Arial"/>
                <w:color w:val="00B050"/>
                <w:sz w:val="16"/>
                <w:szCs w:val="16"/>
              </w:rPr>
            </w:pPr>
            <w:r w:rsidRPr="001B54FE">
              <w:rPr>
                <w:rFonts w:ascii="Arial" w:hAnsi="Arial" w:cs="Arial"/>
                <w:color w:val="00B050"/>
                <w:sz w:val="16"/>
                <w:szCs w:val="16"/>
              </w:rPr>
              <w:t>Complete</w:t>
            </w:r>
          </w:p>
          <w:p w14:paraId="00496C6F" w14:textId="77777777" w:rsidR="00CB67C5" w:rsidRPr="00A82A19" w:rsidRDefault="00CB67C5" w:rsidP="00CB67C5">
            <w:pPr>
              <w:textAlignment w:val="baseline"/>
              <w:rPr>
                <w:rFonts w:ascii="Arial" w:hAnsi="Arial" w:cs="Arial"/>
                <w:color w:val="00B05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BD19061" w14:textId="45E29D59" w:rsidR="00CB67C5" w:rsidRPr="002165F9" w:rsidRDefault="00CB67C5" w:rsidP="00CB67C5">
            <w:pPr>
              <w:textAlignment w:val="baseline"/>
              <w:rPr>
                <w:rFonts w:ascii="Arial" w:hAnsi="Arial" w:cs="Arial"/>
                <w:sz w:val="20"/>
                <w:szCs w:val="20"/>
              </w:rPr>
            </w:pPr>
            <w:r w:rsidRPr="00B41912">
              <w:rPr>
                <w:rFonts w:ascii="Arial" w:hAnsi="Arial" w:cs="Arial"/>
                <w:color w:val="auto"/>
                <w:sz w:val="20"/>
                <w:szCs w:val="20"/>
              </w:rPr>
              <w:t xml:space="preserve">37 schools </w:t>
            </w:r>
            <w:r>
              <w:rPr>
                <w:rFonts w:ascii="Arial" w:hAnsi="Arial" w:cs="Arial"/>
                <w:sz w:val="20"/>
                <w:szCs w:val="20"/>
              </w:rPr>
              <w:t xml:space="preserve">are currently subscribed to the Council’s weekly food collection service. </w:t>
            </w:r>
          </w:p>
        </w:tc>
        <w:tc>
          <w:tcPr>
            <w:tcW w:w="5246" w:type="dxa"/>
            <w:tcBorders>
              <w:top w:val="single" w:sz="4" w:space="0" w:color="auto"/>
              <w:left w:val="single" w:sz="4" w:space="0" w:color="auto"/>
              <w:bottom w:val="single" w:sz="4" w:space="0" w:color="auto"/>
              <w:right w:val="single" w:sz="4" w:space="0" w:color="auto"/>
            </w:tcBorders>
          </w:tcPr>
          <w:p w14:paraId="519C999A" w14:textId="155ED8C2" w:rsidR="00CB67C5" w:rsidRPr="002165F9" w:rsidRDefault="00CB67C5" w:rsidP="00CB67C5">
            <w:pPr>
              <w:textAlignment w:val="baseline"/>
              <w:rPr>
                <w:rFonts w:ascii="Arial" w:hAnsi="Arial" w:cs="Arial"/>
                <w:sz w:val="20"/>
                <w:szCs w:val="20"/>
              </w:rPr>
            </w:pPr>
            <w:r>
              <w:rPr>
                <w:rFonts w:ascii="Arial" w:hAnsi="Arial" w:cs="Arial"/>
                <w:sz w:val="20"/>
                <w:szCs w:val="20"/>
              </w:rPr>
              <w:t xml:space="preserve">Increased recycling of food waste in schools and improved household waste recycling performance. However, as schools waste is co-collected on other rounds, the tonnages from schools cannot be accurately quantified. </w:t>
            </w:r>
          </w:p>
        </w:tc>
      </w:tr>
      <w:tr w:rsidR="00CB67C5" w:rsidRPr="00B44E45" w14:paraId="45536573"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6CA2B138" w14:textId="02CCE3E8"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#44</w:t>
            </w:r>
          </w:p>
          <w:p w14:paraId="76642C18"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BFC8C4D" w14:textId="3BD5F8AC" w:rsidR="00CB67C5" w:rsidRPr="00B9181C" w:rsidRDefault="00CB67C5" w:rsidP="00CB67C5">
            <w:pPr>
              <w:textAlignment w:val="baseline"/>
              <w:rPr>
                <w:rFonts w:ascii="Arial" w:hAnsi="Arial" w:cs="Arial"/>
                <w:sz w:val="20"/>
                <w:szCs w:val="20"/>
              </w:rPr>
            </w:pPr>
            <w:r w:rsidRPr="00F92EDA">
              <w:rPr>
                <w:rFonts w:ascii="Arial" w:hAnsi="Arial" w:cs="Arial"/>
                <w:sz w:val="20"/>
                <w:szCs w:val="20"/>
              </w:rPr>
              <w:t>Service information for new residents</w:t>
            </w:r>
          </w:p>
        </w:tc>
        <w:tc>
          <w:tcPr>
            <w:tcW w:w="5097" w:type="dxa"/>
            <w:tcBorders>
              <w:top w:val="single" w:sz="4" w:space="0" w:color="auto"/>
              <w:left w:val="single" w:sz="4" w:space="0" w:color="auto"/>
              <w:bottom w:val="single" w:sz="4" w:space="0" w:color="auto"/>
              <w:right w:val="single" w:sz="4" w:space="0" w:color="auto"/>
            </w:tcBorders>
          </w:tcPr>
          <w:p w14:paraId="229F6248" w14:textId="59273478" w:rsidR="00CB67C5" w:rsidRPr="00B9181C" w:rsidRDefault="00CB67C5" w:rsidP="00CB67C5">
            <w:pPr>
              <w:textAlignment w:val="baseline"/>
              <w:rPr>
                <w:rFonts w:ascii="Arial" w:hAnsi="Arial" w:cs="Arial"/>
                <w:sz w:val="20"/>
                <w:szCs w:val="20"/>
              </w:rPr>
            </w:pPr>
            <w:r w:rsidRPr="005B3F49">
              <w:rPr>
                <w:rFonts w:ascii="Arial" w:hAnsi="Arial" w:cs="Arial"/>
                <w:sz w:val="20"/>
                <w:szCs w:val="20"/>
              </w:rPr>
              <w:t>Welcome service packs to all new residents in the borough setting out the services available, how to use them and the benefits of doing so.</w:t>
            </w:r>
          </w:p>
        </w:tc>
        <w:tc>
          <w:tcPr>
            <w:tcW w:w="2127" w:type="dxa"/>
            <w:tcBorders>
              <w:top w:val="single" w:sz="4" w:space="0" w:color="auto"/>
              <w:left w:val="single" w:sz="4" w:space="0" w:color="auto"/>
              <w:bottom w:val="single" w:sz="4" w:space="0" w:color="auto"/>
              <w:right w:val="single" w:sz="4" w:space="0" w:color="auto"/>
            </w:tcBorders>
            <w:vAlign w:val="center"/>
          </w:tcPr>
          <w:p w14:paraId="578A24D1" w14:textId="5E543565" w:rsidR="00CB67C5" w:rsidRPr="00A82A19" w:rsidRDefault="00CB67C5" w:rsidP="00CB67C5">
            <w:pPr>
              <w:textAlignment w:val="baseline"/>
              <w:rPr>
                <w:rFonts w:ascii="Arial" w:hAnsi="Arial" w:cs="Arial"/>
                <w:color w:val="00B050"/>
                <w:sz w:val="16"/>
                <w:szCs w:val="16"/>
              </w:rPr>
            </w:pPr>
            <w:r w:rsidRPr="00B53EF1">
              <w:rPr>
                <w:rFonts w:ascii="Arial" w:hAnsi="Arial" w:cs="Arial"/>
                <w:color w:val="ED7D31" w:themeColor="accent2"/>
                <w:sz w:val="16"/>
                <w:szCs w:val="16"/>
              </w:rPr>
              <w:t>Delayed</w:t>
            </w:r>
          </w:p>
        </w:tc>
        <w:tc>
          <w:tcPr>
            <w:tcW w:w="7654" w:type="dxa"/>
            <w:tcBorders>
              <w:top w:val="single" w:sz="4" w:space="0" w:color="auto"/>
              <w:left w:val="single" w:sz="4" w:space="0" w:color="auto"/>
              <w:bottom w:val="single" w:sz="4" w:space="0" w:color="auto"/>
              <w:right w:val="single" w:sz="4" w:space="0" w:color="auto"/>
            </w:tcBorders>
          </w:tcPr>
          <w:p w14:paraId="69B35CC3" w14:textId="117C8A8B" w:rsidR="00CB67C5" w:rsidRPr="00107CE1" w:rsidRDefault="00CB67C5" w:rsidP="00CB67C5">
            <w:pPr>
              <w:textAlignment w:val="baseline"/>
              <w:rPr>
                <w:rFonts w:ascii="Arial" w:hAnsi="Arial" w:cs="Arial"/>
                <w:color w:val="auto"/>
                <w:sz w:val="20"/>
                <w:szCs w:val="20"/>
              </w:rPr>
            </w:pPr>
            <w:r>
              <w:rPr>
                <w:rFonts w:ascii="Arial" w:hAnsi="Arial" w:cs="Arial"/>
                <w:color w:val="auto"/>
                <w:sz w:val="20"/>
                <w:szCs w:val="20"/>
              </w:rPr>
              <w:t>A new Waste Communications Manager is due to start imminently and will pick up this workstream.</w:t>
            </w:r>
          </w:p>
        </w:tc>
        <w:tc>
          <w:tcPr>
            <w:tcW w:w="5246" w:type="dxa"/>
            <w:tcBorders>
              <w:top w:val="single" w:sz="4" w:space="0" w:color="auto"/>
              <w:left w:val="single" w:sz="4" w:space="0" w:color="auto"/>
              <w:bottom w:val="single" w:sz="4" w:space="0" w:color="auto"/>
              <w:right w:val="single" w:sz="4" w:space="0" w:color="auto"/>
            </w:tcBorders>
          </w:tcPr>
          <w:p w14:paraId="20FA81D4" w14:textId="5B15933E" w:rsidR="00CB67C5" w:rsidRPr="002165F9" w:rsidRDefault="00CB67C5" w:rsidP="00CB67C5">
            <w:pPr>
              <w:textAlignment w:val="baseline"/>
              <w:rPr>
                <w:rFonts w:ascii="Arial" w:hAnsi="Arial" w:cs="Arial"/>
                <w:sz w:val="20"/>
                <w:szCs w:val="20"/>
              </w:rPr>
            </w:pPr>
            <w:r>
              <w:rPr>
                <w:rFonts w:ascii="Arial" w:hAnsi="Arial" w:cs="Arial"/>
                <w:sz w:val="20"/>
                <w:szCs w:val="20"/>
              </w:rPr>
              <w:t>N/a</w:t>
            </w:r>
          </w:p>
        </w:tc>
      </w:tr>
      <w:tr w:rsidR="00CB67C5" w:rsidRPr="00B44E45" w14:paraId="4868E319"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72A5AEEE" w14:textId="632CEED6"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#45</w:t>
            </w:r>
          </w:p>
          <w:p w14:paraId="146C104C"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0B9F686" w14:textId="510E591D" w:rsidR="00CB67C5" w:rsidRPr="00F92EDA" w:rsidRDefault="00CB67C5" w:rsidP="00CB67C5">
            <w:pPr>
              <w:textAlignment w:val="baseline"/>
              <w:rPr>
                <w:rFonts w:ascii="Arial" w:hAnsi="Arial" w:cs="Arial"/>
                <w:sz w:val="20"/>
                <w:szCs w:val="20"/>
              </w:rPr>
            </w:pPr>
            <w:r>
              <w:rPr>
                <w:rFonts w:ascii="Arial" w:hAnsi="Arial" w:cs="Arial"/>
                <w:sz w:val="20"/>
                <w:szCs w:val="20"/>
              </w:rPr>
              <w:t>WEEE recycling banks</w:t>
            </w:r>
          </w:p>
        </w:tc>
        <w:tc>
          <w:tcPr>
            <w:tcW w:w="5097" w:type="dxa"/>
            <w:tcBorders>
              <w:top w:val="single" w:sz="4" w:space="0" w:color="auto"/>
              <w:left w:val="single" w:sz="4" w:space="0" w:color="auto"/>
              <w:bottom w:val="single" w:sz="4" w:space="0" w:color="auto"/>
              <w:right w:val="single" w:sz="4" w:space="0" w:color="auto"/>
            </w:tcBorders>
          </w:tcPr>
          <w:p w14:paraId="49332E06" w14:textId="2E7D8281" w:rsidR="00CB67C5" w:rsidRPr="005B3F49" w:rsidRDefault="00CB67C5" w:rsidP="00CB67C5">
            <w:pPr>
              <w:textAlignment w:val="baseline"/>
              <w:rPr>
                <w:rFonts w:ascii="Arial" w:hAnsi="Arial" w:cs="Arial"/>
                <w:sz w:val="20"/>
                <w:szCs w:val="20"/>
              </w:rPr>
            </w:pPr>
            <w:r w:rsidRPr="003B14A2">
              <w:rPr>
                <w:rFonts w:ascii="Arial" w:hAnsi="Arial" w:cs="Arial"/>
                <w:sz w:val="20"/>
                <w:szCs w:val="20"/>
              </w:rPr>
              <w:t>20 x WEEE recycling banks introduced</w:t>
            </w:r>
            <w:r>
              <w:rPr>
                <w:rFonts w:ascii="Arial" w:hAnsi="Arial" w:cs="Arial"/>
                <w:sz w:val="20"/>
                <w:szCs w:val="20"/>
              </w:rPr>
              <w:t xml:space="preserve"> + delivery of WEEE recycling comms campaign (using “</w:t>
            </w:r>
            <w:proofErr w:type="spellStart"/>
            <w:r>
              <w:rPr>
                <w:rFonts w:ascii="Arial" w:hAnsi="Arial" w:cs="Arial"/>
                <w:sz w:val="20"/>
                <w:szCs w:val="20"/>
              </w:rPr>
              <w:t>Hypnocat</w:t>
            </w:r>
            <w:proofErr w:type="spellEnd"/>
            <w:r>
              <w:rPr>
                <w:rFonts w:ascii="Arial" w:hAnsi="Arial" w:cs="Arial"/>
                <w:sz w:val="20"/>
                <w:szCs w:val="20"/>
              </w:rPr>
              <w:t>” branding, subject to confirmation of Materials Focus funding offer)</w:t>
            </w:r>
            <w:r w:rsidRPr="003B14A2">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14:paraId="40858076" w14:textId="77777777" w:rsidR="00CB67C5" w:rsidRPr="000F30EC" w:rsidRDefault="00CB67C5" w:rsidP="00CB67C5">
            <w:pPr>
              <w:textAlignment w:val="baseline"/>
              <w:rPr>
                <w:rFonts w:ascii="Arial" w:hAnsi="Arial" w:cs="Arial"/>
                <w:color w:val="00B050"/>
                <w:sz w:val="16"/>
                <w:szCs w:val="16"/>
              </w:rPr>
            </w:pPr>
            <w:r w:rsidRPr="000F30EC">
              <w:rPr>
                <w:rFonts w:ascii="Arial" w:hAnsi="Arial" w:cs="Arial"/>
                <w:color w:val="00B050"/>
                <w:sz w:val="16"/>
                <w:szCs w:val="16"/>
              </w:rPr>
              <w:t>Complete</w:t>
            </w:r>
          </w:p>
          <w:p w14:paraId="4B7970A0" w14:textId="77777777" w:rsidR="00CB67C5" w:rsidRPr="00B53EF1" w:rsidRDefault="00CB67C5" w:rsidP="00CB67C5">
            <w:pPr>
              <w:textAlignment w:val="baseline"/>
              <w:rPr>
                <w:rFonts w:ascii="Arial" w:hAnsi="Arial" w:cs="Arial"/>
                <w:color w:val="ED7D31" w:themeColor="accent2"/>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CE278CE" w14:textId="0A8B601F" w:rsidR="00CB67C5" w:rsidRDefault="00CB67C5" w:rsidP="00CB67C5">
            <w:pPr>
              <w:textAlignment w:val="baseline"/>
              <w:rPr>
                <w:rFonts w:ascii="Arial" w:hAnsi="Arial" w:cs="Arial"/>
                <w:color w:val="auto"/>
                <w:sz w:val="20"/>
                <w:szCs w:val="20"/>
              </w:rPr>
            </w:pPr>
            <w:r>
              <w:rPr>
                <w:rFonts w:ascii="Arial" w:hAnsi="Arial" w:cs="Arial"/>
                <w:color w:val="auto"/>
                <w:sz w:val="20"/>
                <w:szCs w:val="20"/>
              </w:rPr>
              <w:t>20 pink recycling banks for small WEEE sited March 2024.</w:t>
            </w:r>
          </w:p>
        </w:tc>
        <w:tc>
          <w:tcPr>
            <w:tcW w:w="5246" w:type="dxa"/>
            <w:tcBorders>
              <w:top w:val="single" w:sz="4" w:space="0" w:color="auto"/>
              <w:left w:val="single" w:sz="4" w:space="0" w:color="auto"/>
              <w:bottom w:val="single" w:sz="4" w:space="0" w:color="auto"/>
              <w:right w:val="single" w:sz="4" w:space="0" w:color="auto"/>
            </w:tcBorders>
          </w:tcPr>
          <w:p w14:paraId="67411FAB" w14:textId="141B04AC" w:rsidR="00CB67C5" w:rsidRDefault="00CB67C5" w:rsidP="00CB67C5">
            <w:pPr>
              <w:textAlignment w:val="baseline"/>
              <w:rPr>
                <w:rFonts w:ascii="Arial" w:hAnsi="Arial" w:cs="Arial"/>
                <w:sz w:val="20"/>
                <w:szCs w:val="20"/>
              </w:rPr>
            </w:pPr>
            <w:r>
              <w:rPr>
                <w:rFonts w:ascii="Arial" w:hAnsi="Arial" w:cs="Arial"/>
                <w:sz w:val="20"/>
                <w:szCs w:val="20"/>
              </w:rPr>
              <w:t>37.7 tonnes small WEEE recycled via banks during 2024/25.</w:t>
            </w:r>
          </w:p>
        </w:tc>
      </w:tr>
      <w:tr w:rsidR="00CB67C5" w:rsidRPr="00B44E45" w14:paraId="1D1E14DF"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37DA6238" w14:textId="440263E4"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#46</w:t>
            </w:r>
          </w:p>
          <w:p w14:paraId="4944182F"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460980B" w14:textId="200467F5" w:rsidR="00CB67C5" w:rsidRPr="00F92EDA" w:rsidRDefault="00CB67C5" w:rsidP="00CB67C5">
            <w:pPr>
              <w:textAlignment w:val="baseline"/>
              <w:rPr>
                <w:rFonts w:ascii="Arial" w:hAnsi="Arial" w:cs="Arial"/>
                <w:sz w:val="20"/>
                <w:szCs w:val="20"/>
              </w:rPr>
            </w:pPr>
            <w:r>
              <w:rPr>
                <w:rFonts w:ascii="Arial" w:hAnsi="Arial" w:cs="Arial"/>
                <w:sz w:val="20"/>
                <w:szCs w:val="20"/>
              </w:rPr>
              <w:t>Communications and engagement</w:t>
            </w:r>
          </w:p>
        </w:tc>
        <w:tc>
          <w:tcPr>
            <w:tcW w:w="5097" w:type="dxa"/>
            <w:tcBorders>
              <w:top w:val="single" w:sz="4" w:space="0" w:color="auto"/>
              <w:left w:val="single" w:sz="4" w:space="0" w:color="auto"/>
              <w:bottom w:val="single" w:sz="4" w:space="0" w:color="auto"/>
              <w:right w:val="single" w:sz="4" w:space="0" w:color="auto"/>
            </w:tcBorders>
          </w:tcPr>
          <w:p w14:paraId="18B5B717" w14:textId="6414D45B" w:rsidR="00CB67C5" w:rsidRPr="005B3F49" w:rsidRDefault="00CB67C5" w:rsidP="00CB67C5">
            <w:pPr>
              <w:textAlignment w:val="baseline"/>
              <w:rPr>
                <w:rFonts w:ascii="Arial" w:hAnsi="Arial" w:cs="Arial"/>
                <w:sz w:val="20"/>
                <w:szCs w:val="20"/>
              </w:rPr>
            </w:pPr>
            <w:r>
              <w:rPr>
                <w:rFonts w:ascii="Arial" w:hAnsi="Arial" w:cs="Arial"/>
                <w:sz w:val="20"/>
                <w:szCs w:val="20"/>
              </w:rPr>
              <w:t>Ongoing communications and engagement to maintain/raise awareness of how to recycle correctly designed to increase recycling and reduce contamination.</w:t>
            </w:r>
          </w:p>
        </w:tc>
        <w:tc>
          <w:tcPr>
            <w:tcW w:w="2127" w:type="dxa"/>
            <w:tcBorders>
              <w:top w:val="single" w:sz="4" w:space="0" w:color="auto"/>
              <w:left w:val="single" w:sz="4" w:space="0" w:color="auto"/>
              <w:bottom w:val="single" w:sz="4" w:space="0" w:color="auto"/>
              <w:right w:val="single" w:sz="4" w:space="0" w:color="auto"/>
            </w:tcBorders>
            <w:vAlign w:val="center"/>
          </w:tcPr>
          <w:p w14:paraId="2AFD0024" w14:textId="77777777" w:rsidR="00CB67C5" w:rsidRPr="009C3F48" w:rsidRDefault="00CB67C5" w:rsidP="00CB67C5">
            <w:pPr>
              <w:textAlignment w:val="baseline"/>
              <w:rPr>
                <w:rFonts w:ascii="Arial" w:hAnsi="Arial" w:cs="Arial"/>
                <w:color w:val="00B050"/>
                <w:sz w:val="16"/>
                <w:szCs w:val="16"/>
              </w:rPr>
            </w:pPr>
            <w:r w:rsidRPr="009C3F48">
              <w:rPr>
                <w:rFonts w:ascii="Arial" w:hAnsi="Arial" w:cs="Arial"/>
                <w:color w:val="00B050"/>
                <w:sz w:val="16"/>
                <w:szCs w:val="16"/>
              </w:rPr>
              <w:t>Complete</w:t>
            </w:r>
          </w:p>
          <w:p w14:paraId="0E3D9FB6" w14:textId="77777777" w:rsidR="00CB67C5" w:rsidRPr="00B53EF1" w:rsidRDefault="00CB67C5" w:rsidP="00CB67C5">
            <w:pPr>
              <w:textAlignment w:val="baseline"/>
              <w:rPr>
                <w:rFonts w:ascii="Arial" w:hAnsi="Arial" w:cs="Arial"/>
                <w:color w:val="ED7D31" w:themeColor="accent2"/>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D24BEFD" w14:textId="0A4D00C5" w:rsidR="00CB67C5" w:rsidRDefault="00CB67C5" w:rsidP="00CB67C5">
            <w:pPr>
              <w:textAlignment w:val="baseline"/>
              <w:rPr>
                <w:rFonts w:ascii="Arial" w:hAnsi="Arial" w:cs="Arial"/>
                <w:color w:val="auto"/>
                <w:sz w:val="20"/>
                <w:szCs w:val="20"/>
              </w:rPr>
            </w:pPr>
            <w:r>
              <w:rPr>
                <w:rFonts w:ascii="Arial" w:hAnsi="Arial" w:cs="Arial"/>
                <w:color w:val="auto"/>
                <w:sz w:val="20"/>
                <w:szCs w:val="20"/>
              </w:rPr>
              <w:t>This has continued throughout the RRP period.</w:t>
            </w:r>
          </w:p>
        </w:tc>
        <w:tc>
          <w:tcPr>
            <w:tcW w:w="5246" w:type="dxa"/>
            <w:tcBorders>
              <w:top w:val="single" w:sz="4" w:space="0" w:color="auto"/>
              <w:left w:val="single" w:sz="4" w:space="0" w:color="auto"/>
              <w:bottom w:val="single" w:sz="4" w:space="0" w:color="auto"/>
              <w:right w:val="single" w:sz="4" w:space="0" w:color="auto"/>
            </w:tcBorders>
          </w:tcPr>
          <w:p w14:paraId="35BFE0C1" w14:textId="27B7E983" w:rsidR="00CB67C5" w:rsidRDefault="00CB67C5" w:rsidP="00CB67C5">
            <w:pPr>
              <w:textAlignment w:val="baseline"/>
              <w:rPr>
                <w:rFonts w:ascii="Arial" w:hAnsi="Arial" w:cs="Arial"/>
                <w:sz w:val="20"/>
                <w:szCs w:val="20"/>
              </w:rPr>
            </w:pPr>
            <w:r>
              <w:rPr>
                <w:rFonts w:ascii="Arial" w:hAnsi="Arial" w:cs="Arial"/>
                <w:sz w:val="20"/>
                <w:szCs w:val="20"/>
              </w:rPr>
              <w:t>Improved waste/recycling behaviours (unquantified).</w:t>
            </w:r>
          </w:p>
        </w:tc>
      </w:tr>
      <w:tr w:rsidR="00CB67C5" w:rsidRPr="00B44E45" w14:paraId="08595A99"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79582DBB" w14:textId="7D986BF8"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#47</w:t>
            </w:r>
          </w:p>
          <w:p w14:paraId="3F2993F4"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91DD8F9" w14:textId="0E23834C" w:rsidR="00CB67C5" w:rsidRPr="00F92EDA" w:rsidRDefault="00CB67C5" w:rsidP="00CB67C5">
            <w:pPr>
              <w:textAlignment w:val="baseline"/>
              <w:rPr>
                <w:rFonts w:ascii="Arial" w:hAnsi="Arial" w:cs="Arial"/>
                <w:sz w:val="20"/>
                <w:szCs w:val="20"/>
              </w:rPr>
            </w:pPr>
            <w:r>
              <w:rPr>
                <w:rFonts w:ascii="Arial" w:hAnsi="Arial" w:cs="Arial"/>
                <w:sz w:val="20"/>
                <w:szCs w:val="20"/>
              </w:rPr>
              <w:t>Reduce impacts of waste collection fleet</w:t>
            </w:r>
          </w:p>
        </w:tc>
        <w:tc>
          <w:tcPr>
            <w:tcW w:w="5097" w:type="dxa"/>
            <w:tcBorders>
              <w:top w:val="single" w:sz="4" w:space="0" w:color="auto"/>
              <w:left w:val="single" w:sz="4" w:space="0" w:color="auto"/>
              <w:bottom w:val="single" w:sz="4" w:space="0" w:color="auto"/>
              <w:right w:val="single" w:sz="4" w:space="0" w:color="auto"/>
            </w:tcBorders>
          </w:tcPr>
          <w:p w14:paraId="4919A06C" w14:textId="0370C518" w:rsidR="00CB67C5" w:rsidRPr="005B3F49" w:rsidRDefault="00CB67C5" w:rsidP="00CB67C5">
            <w:pPr>
              <w:textAlignment w:val="baseline"/>
              <w:rPr>
                <w:rFonts w:ascii="Arial" w:hAnsi="Arial" w:cs="Arial"/>
                <w:sz w:val="20"/>
                <w:szCs w:val="20"/>
              </w:rPr>
            </w:pPr>
            <w:r>
              <w:rPr>
                <w:rFonts w:ascii="Arial" w:hAnsi="Arial" w:cs="Arial"/>
                <w:sz w:val="20"/>
                <w:szCs w:val="20"/>
              </w:rPr>
              <w:t xml:space="preserve">Review potential to displace diesel with HVO to power the fleet </w:t>
            </w:r>
          </w:p>
        </w:tc>
        <w:tc>
          <w:tcPr>
            <w:tcW w:w="2127" w:type="dxa"/>
            <w:tcBorders>
              <w:top w:val="single" w:sz="4" w:space="0" w:color="auto"/>
              <w:left w:val="single" w:sz="4" w:space="0" w:color="auto"/>
              <w:bottom w:val="single" w:sz="4" w:space="0" w:color="auto"/>
              <w:right w:val="single" w:sz="4" w:space="0" w:color="auto"/>
            </w:tcBorders>
            <w:vAlign w:val="center"/>
          </w:tcPr>
          <w:p w14:paraId="772C3283" w14:textId="4DEB8CA7" w:rsidR="00CB67C5" w:rsidRPr="004769A4" w:rsidRDefault="00CB67C5" w:rsidP="00CB67C5">
            <w:pPr>
              <w:textAlignment w:val="baseline"/>
              <w:rPr>
                <w:rFonts w:ascii="Arial" w:hAnsi="Arial" w:cs="Arial"/>
                <w:color w:val="00B050"/>
                <w:sz w:val="16"/>
                <w:szCs w:val="16"/>
              </w:rPr>
            </w:pPr>
            <w:r w:rsidRPr="009C3F48">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759ABF47" w14:textId="23A2F9ED" w:rsidR="00CB67C5" w:rsidRDefault="00CB67C5" w:rsidP="00CB67C5">
            <w:pPr>
              <w:textAlignment w:val="baseline"/>
              <w:rPr>
                <w:rFonts w:ascii="Arial" w:hAnsi="Arial" w:cs="Arial"/>
                <w:color w:val="auto"/>
                <w:sz w:val="20"/>
                <w:szCs w:val="20"/>
              </w:rPr>
            </w:pPr>
            <w:r>
              <w:rPr>
                <w:rFonts w:ascii="Arial" w:hAnsi="Arial" w:cs="Arial"/>
                <w:color w:val="auto"/>
                <w:sz w:val="20"/>
                <w:szCs w:val="20"/>
              </w:rPr>
              <w:t>Review complete: Works to install a suitable fuel tank in the Council’s Central Depot are expected to be completed within months and a switch to HVO will occur once this has been completed.</w:t>
            </w:r>
          </w:p>
        </w:tc>
        <w:tc>
          <w:tcPr>
            <w:tcW w:w="5246" w:type="dxa"/>
            <w:tcBorders>
              <w:top w:val="single" w:sz="4" w:space="0" w:color="auto"/>
              <w:left w:val="single" w:sz="4" w:space="0" w:color="auto"/>
              <w:bottom w:val="single" w:sz="4" w:space="0" w:color="auto"/>
              <w:right w:val="single" w:sz="4" w:space="0" w:color="auto"/>
            </w:tcBorders>
          </w:tcPr>
          <w:p w14:paraId="4CA8F204" w14:textId="51903F4E" w:rsidR="00CB67C5" w:rsidRDefault="00CB67C5" w:rsidP="00CB67C5">
            <w:pPr>
              <w:textAlignment w:val="baseline"/>
              <w:rPr>
                <w:rFonts w:ascii="Arial" w:hAnsi="Arial" w:cs="Arial"/>
                <w:sz w:val="20"/>
                <w:szCs w:val="20"/>
              </w:rPr>
            </w:pPr>
            <w:r>
              <w:rPr>
                <w:rFonts w:ascii="Arial" w:hAnsi="Arial" w:cs="Arial"/>
                <w:sz w:val="20"/>
                <w:szCs w:val="20"/>
              </w:rPr>
              <w:t>Up to 90% reduction in net CO2eq emissions from waste collection related heavy fleet.</w:t>
            </w:r>
          </w:p>
        </w:tc>
      </w:tr>
      <w:tr w:rsidR="00CB67C5" w:rsidRPr="00B44E45" w14:paraId="375AA867"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739805E1" w14:textId="65752EBC"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#48</w:t>
            </w:r>
          </w:p>
          <w:p w14:paraId="66F55C92"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DED47B2" w14:textId="1845CBF7" w:rsidR="00CB67C5" w:rsidRPr="00F92EDA" w:rsidRDefault="00CB67C5" w:rsidP="00CB67C5">
            <w:pPr>
              <w:textAlignment w:val="baseline"/>
              <w:rPr>
                <w:rFonts w:ascii="Arial" w:hAnsi="Arial" w:cs="Arial"/>
                <w:sz w:val="20"/>
                <w:szCs w:val="20"/>
              </w:rPr>
            </w:pPr>
            <w:r>
              <w:rPr>
                <w:rFonts w:ascii="Arial" w:hAnsi="Arial" w:cs="Arial"/>
                <w:sz w:val="20"/>
                <w:szCs w:val="20"/>
              </w:rPr>
              <w:t>Introduce commercial food recycling collection service</w:t>
            </w:r>
          </w:p>
        </w:tc>
        <w:tc>
          <w:tcPr>
            <w:tcW w:w="5097" w:type="dxa"/>
            <w:tcBorders>
              <w:top w:val="single" w:sz="4" w:space="0" w:color="auto"/>
              <w:left w:val="single" w:sz="4" w:space="0" w:color="auto"/>
              <w:bottom w:val="single" w:sz="4" w:space="0" w:color="auto"/>
              <w:right w:val="single" w:sz="4" w:space="0" w:color="auto"/>
            </w:tcBorders>
          </w:tcPr>
          <w:p w14:paraId="42E45EC4" w14:textId="48AE7695" w:rsidR="00CB67C5" w:rsidRPr="005B3F49" w:rsidRDefault="00CB67C5" w:rsidP="00CB67C5">
            <w:pPr>
              <w:textAlignment w:val="baseline"/>
              <w:rPr>
                <w:rFonts w:ascii="Arial" w:hAnsi="Arial" w:cs="Arial"/>
                <w:sz w:val="20"/>
                <w:szCs w:val="20"/>
              </w:rPr>
            </w:pPr>
            <w:r w:rsidRPr="00AB33DD">
              <w:rPr>
                <w:rFonts w:ascii="Arial" w:hAnsi="Arial" w:cs="Arial"/>
                <w:color w:val="000000" w:themeColor="text1"/>
                <w:sz w:val="20"/>
                <w:szCs w:val="20"/>
              </w:rPr>
              <w:t>Comm</w:t>
            </w:r>
            <w:r>
              <w:rPr>
                <w:rFonts w:ascii="Arial" w:hAnsi="Arial" w:cs="Arial"/>
                <w:color w:val="000000" w:themeColor="text1"/>
                <w:sz w:val="20"/>
                <w:szCs w:val="20"/>
              </w:rPr>
              <w:t>ence weekly comm</w:t>
            </w:r>
            <w:r w:rsidRPr="00AB33DD">
              <w:rPr>
                <w:rFonts w:ascii="Arial" w:hAnsi="Arial" w:cs="Arial"/>
                <w:color w:val="000000" w:themeColor="text1"/>
                <w:sz w:val="20"/>
                <w:szCs w:val="20"/>
              </w:rPr>
              <w:t xml:space="preserve">ercial food waste recycling </w:t>
            </w:r>
            <w:r>
              <w:rPr>
                <w:rFonts w:ascii="Arial" w:hAnsi="Arial" w:cs="Arial"/>
                <w:color w:val="000000" w:themeColor="text1"/>
                <w:sz w:val="20"/>
                <w:szCs w:val="20"/>
              </w:rPr>
              <w:t xml:space="preserve">collection </w:t>
            </w:r>
            <w:r w:rsidRPr="00AB33DD">
              <w:rPr>
                <w:rFonts w:ascii="Arial" w:hAnsi="Arial" w:cs="Arial"/>
                <w:color w:val="000000" w:themeColor="text1"/>
                <w:sz w:val="20"/>
                <w:szCs w:val="20"/>
              </w:rPr>
              <w:t>service</w:t>
            </w:r>
            <w:r>
              <w:rPr>
                <w:rFonts w:ascii="Arial" w:hAnsi="Arial" w:cs="Arial"/>
                <w:color w:val="000000" w:themeColor="text1"/>
                <w:sz w:val="20"/>
                <w:szCs w:val="20"/>
              </w:rPr>
              <w:t xml:space="preserve"> (</w:t>
            </w:r>
            <w:r w:rsidRPr="00AB33DD">
              <w:rPr>
                <w:rFonts w:ascii="Arial" w:hAnsi="Arial" w:cs="Arial"/>
                <w:color w:val="000000" w:themeColor="text1"/>
                <w:sz w:val="20"/>
                <w:szCs w:val="20"/>
              </w:rPr>
              <w:t>subject to future Council decision</w:t>
            </w:r>
            <w:r>
              <w:rPr>
                <w:rFonts w:ascii="Arial" w:hAnsi="Arial" w:cs="Arial"/>
                <w:color w:val="000000" w:themeColor="text1"/>
                <w:sz w:val="20"/>
                <w:szCs w:val="20"/>
              </w:rPr>
              <w:t>)</w:t>
            </w:r>
            <w:r w:rsidRPr="00AB33DD">
              <w:rPr>
                <w:rFonts w:ascii="Arial" w:hAnsi="Arial" w:cs="Arial"/>
                <w:color w:val="000000" w:themeColor="text1"/>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4E145CA5" w14:textId="478447D0" w:rsidR="00CB67C5" w:rsidRPr="00B53EF1" w:rsidRDefault="00CB67C5" w:rsidP="00CB67C5">
            <w:pPr>
              <w:textAlignment w:val="baseline"/>
              <w:rPr>
                <w:rFonts w:ascii="Arial" w:hAnsi="Arial" w:cs="Arial"/>
                <w:color w:val="ED7D31" w:themeColor="accent2"/>
                <w:sz w:val="16"/>
                <w:szCs w:val="16"/>
              </w:rPr>
            </w:pPr>
            <w:r w:rsidRPr="009C3F48">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7E32FECE" w14:textId="7E511B4F" w:rsidR="00CB67C5" w:rsidRDefault="00CB67C5" w:rsidP="00CB67C5">
            <w:pPr>
              <w:textAlignment w:val="baseline"/>
              <w:rPr>
                <w:rFonts w:ascii="Arial" w:hAnsi="Arial" w:cs="Arial"/>
                <w:color w:val="auto"/>
                <w:sz w:val="20"/>
                <w:szCs w:val="20"/>
              </w:rPr>
            </w:pPr>
            <w:r>
              <w:rPr>
                <w:rFonts w:ascii="Arial" w:hAnsi="Arial" w:cs="Arial"/>
                <w:color w:val="auto"/>
                <w:sz w:val="20"/>
                <w:szCs w:val="20"/>
              </w:rPr>
              <w:t>(See #6 above)</w:t>
            </w:r>
          </w:p>
        </w:tc>
        <w:tc>
          <w:tcPr>
            <w:tcW w:w="5246" w:type="dxa"/>
            <w:tcBorders>
              <w:top w:val="single" w:sz="4" w:space="0" w:color="auto"/>
              <w:left w:val="single" w:sz="4" w:space="0" w:color="auto"/>
              <w:bottom w:val="single" w:sz="4" w:space="0" w:color="auto"/>
              <w:right w:val="single" w:sz="4" w:space="0" w:color="auto"/>
            </w:tcBorders>
          </w:tcPr>
          <w:p w14:paraId="05660F03" w14:textId="547E78F4" w:rsidR="00CB67C5" w:rsidRDefault="00CB67C5" w:rsidP="00CB67C5">
            <w:pPr>
              <w:textAlignment w:val="baseline"/>
              <w:rPr>
                <w:rFonts w:ascii="Arial" w:hAnsi="Arial" w:cs="Arial"/>
                <w:sz w:val="20"/>
                <w:szCs w:val="20"/>
              </w:rPr>
            </w:pPr>
            <w:r w:rsidRPr="007D607B">
              <w:rPr>
                <w:rFonts w:ascii="Arial" w:hAnsi="Arial" w:cs="Arial"/>
                <w:sz w:val="20"/>
                <w:szCs w:val="20"/>
              </w:rPr>
              <w:t>(See #6 above)</w:t>
            </w:r>
          </w:p>
        </w:tc>
      </w:tr>
      <w:tr w:rsidR="00CB67C5" w:rsidRPr="00B44E45" w14:paraId="1A2559E5"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17315CB6" w14:textId="0F136E09"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#49</w:t>
            </w:r>
          </w:p>
          <w:p w14:paraId="0ACE2210"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0FD7563" w14:textId="25B759AD" w:rsidR="00CB67C5" w:rsidRDefault="00CB67C5" w:rsidP="00CB67C5">
            <w:pPr>
              <w:textAlignment w:val="baseline"/>
              <w:rPr>
                <w:rFonts w:ascii="Arial" w:hAnsi="Arial" w:cs="Arial"/>
                <w:sz w:val="20"/>
                <w:szCs w:val="20"/>
              </w:rPr>
            </w:pPr>
            <w:r w:rsidRPr="00190C9C">
              <w:rPr>
                <w:rFonts w:ascii="Arial" w:hAnsi="Arial" w:cs="Arial"/>
                <w:color w:val="auto"/>
                <w:sz w:val="20"/>
                <w:szCs w:val="20"/>
              </w:rPr>
              <w:t xml:space="preserve">Extend weekly food recycling collections </w:t>
            </w:r>
            <w:r w:rsidRPr="00190C9C">
              <w:rPr>
                <w:rFonts w:ascii="Arial" w:hAnsi="Arial" w:cs="Arial"/>
                <w:color w:val="auto"/>
                <w:sz w:val="20"/>
                <w:szCs w:val="20"/>
              </w:rPr>
              <w:lastRenderedPageBreak/>
              <w:t>to flats using communal bins</w:t>
            </w:r>
          </w:p>
        </w:tc>
        <w:tc>
          <w:tcPr>
            <w:tcW w:w="5097" w:type="dxa"/>
            <w:tcBorders>
              <w:top w:val="single" w:sz="4" w:space="0" w:color="auto"/>
              <w:left w:val="single" w:sz="4" w:space="0" w:color="auto"/>
              <w:bottom w:val="single" w:sz="4" w:space="0" w:color="auto"/>
              <w:right w:val="single" w:sz="4" w:space="0" w:color="auto"/>
            </w:tcBorders>
          </w:tcPr>
          <w:p w14:paraId="368D2BEF" w14:textId="05F81266" w:rsidR="00CB67C5" w:rsidRPr="00AB33DD" w:rsidRDefault="00CB67C5" w:rsidP="00CB67C5">
            <w:pPr>
              <w:textAlignment w:val="baseline"/>
              <w:rPr>
                <w:rFonts w:ascii="Arial" w:hAnsi="Arial" w:cs="Arial"/>
                <w:color w:val="000000" w:themeColor="text1"/>
                <w:sz w:val="20"/>
                <w:szCs w:val="20"/>
              </w:rPr>
            </w:pPr>
            <w:r w:rsidRPr="00190C9C">
              <w:rPr>
                <w:rFonts w:ascii="Arial" w:hAnsi="Arial" w:cs="Arial"/>
                <w:color w:val="auto"/>
                <w:sz w:val="20"/>
                <w:szCs w:val="20"/>
              </w:rPr>
              <w:lastRenderedPageBreak/>
              <w:t>Continue to roll out weekly food recycling collections to flats using communal bins.</w:t>
            </w:r>
          </w:p>
        </w:tc>
        <w:tc>
          <w:tcPr>
            <w:tcW w:w="2127" w:type="dxa"/>
            <w:tcBorders>
              <w:top w:val="single" w:sz="4" w:space="0" w:color="auto"/>
              <w:left w:val="single" w:sz="4" w:space="0" w:color="auto"/>
              <w:bottom w:val="single" w:sz="4" w:space="0" w:color="auto"/>
              <w:right w:val="single" w:sz="4" w:space="0" w:color="auto"/>
            </w:tcBorders>
            <w:vAlign w:val="center"/>
          </w:tcPr>
          <w:p w14:paraId="60DB48EA" w14:textId="197ACDEA" w:rsidR="00CB67C5" w:rsidRPr="00B53EF1" w:rsidRDefault="00CB67C5" w:rsidP="00CB67C5">
            <w:pPr>
              <w:textAlignment w:val="baseline"/>
              <w:rPr>
                <w:rFonts w:ascii="Arial" w:hAnsi="Arial" w:cs="Arial"/>
                <w:color w:val="ED7D31" w:themeColor="accent2"/>
                <w:sz w:val="16"/>
                <w:szCs w:val="16"/>
              </w:rPr>
            </w:pPr>
            <w:r w:rsidRPr="007F46EF">
              <w:rPr>
                <w:rFonts w:ascii="Arial" w:hAnsi="Arial" w:cs="Arial"/>
                <w:color w:val="70AD47" w:themeColor="accent6"/>
                <w:sz w:val="16"/>
                <w:szCs w:val="16"/>
              </w:rPr>
              <w:t>Part complete</w:t>
            </w:r>
          </w:p>
        </w:tc>
        <w:tc>
          <w:tcPr>
            <w:tcW w:w="7654" w:type="dxa"/>
            <w:tcBorders>
              <w:top w:val="single" w:sz="4" w:space="0" w:color="auto"/>
              <w:left w:val="single" w:sz="4" w:space="0" w:color="auto"/>
              <w:bottom w:val="single" w:sz="4" w:space="0" w:color="auto"/>
              <w:right w:val="single" w:sz="4" w:space="0" w:color="auto"/>
            </w:tcBorders>
          </w:tcPr>
          <w:p w14:paraId="578911B9" w14:textId="298BA909" w:rsidR="00CB67C5" w:rsidRDefault="00CB67C5" w:rsidP="00CB67C5">
            <w:pPr>
              <w:textAlignment w:val="baseline"/>
              <w:rPr>
                <w:rFonts w:ascii="Arial" w:hAnsi="Arial" w:cs="Arial"/>
                <w:color w:val="auto"/>
                <w:sz w:val="20"/>
                <w:szCs w:val="20"/>
              </w:rPr>
            </w:pPr>
            <w:r w:rsidRPr="00443549">
              <w:rPr>
                <w:rFonts w:ascii="Arial" w:hAnsi="Arial" w:cs="Arial"/>
                <w:color w:val="auto"/>
                <w:sz w:val="20"/>
                <w:szCs w:val="20"/>
              </w:rPr>
              <w:t>(See #</w:t>
            </w:r>
            <w:r>
              <w:rPr>
                <w:rFonts w:ascii="Arial" w:hAnsi="Arial" w:cs="Arial"/>
                <w:color w:val="auto"/>
                <w:sz w:val="20"/>
                <w:szCs w:val="20"/>
              </w:rPr>
              <w:t>5</w:t>
            </w:r>
            <w:r w:rsidRPr="00443549">
              <w:rPr>
                <w:rFonts w:ascii="Arial" w:hAnsi="Arial" w:cs="Arial"/>
                <w:color w:val="auto"/>
                <w:sz w:val="20"/>
                <w:szCs w:val="20"/>
              </w:rPr>
              <w:t xml:space="preserve"> above)</w:t>
            </w:r>
          </w:p>
        </w:tc>
        <w:tc>
          <w:tcPr>
            <w:tcW w:w="5246" w:type="dxa"/>
            <w:tcBorders>
              <w:top w:val="single" w:sz="4" w:space="0" w:color="auto"/>
              <w:left w:val="single" w:sz="4" w:space="0" w:color="auto"/>
              <w:bottom w:val="single" w:sz="4" w:space="0" w:color="auto"/>
              <w:right w:val="single" w:sz="4" w:space="0" w:color="auto"/>
            </w:tcBorders>
          </w:tcPr>
          <w:p w14:paraId="4079C272" w14:textId="7E33829E" w:rsidR="00CB67C5" w:rsidRDefault="00CB67C5" w:rsidP="00CB67C5">
            <w:pPr>
              <w:textAlignment w:val="baseline"/>
              <w:rPr>
                <w:rFonts w:ascii="Arial" w:hAnsi="Arial" w:cs="Arial"/>
                <w:sz w:val="20"/>
                <w:szCs w:val="20"/>
              </w:rPr>
            </w:pPr>
            <w:r w:rsidRPr="00443549">
              <w:rPr>
                <w:rFonts w:ascii="Arial" w:hAnsi="Arial" w:cs="Arial"/>
                <w:color w:val="auto"/>
                <w:sz w:val="20"/>
                <w:szCs w:val="20"/>
              </w:rPr>
              <w:t>(See #</w:t>
            </w:r>
            <w:r>
              <w:rPr>
                <w:rFonts w:ascii="Arial" w:hAnsi="Arial" w:cs="Arial"/>
                <w:color w:val="auto"/>
                <w:sz w:val="20"/>
                <w:szCs w:val="20"/>
              </w:rPr>
              <w:t>5</w:t>
            </w:r>
            <w:r w:rsidRPr="00443549">
              <w:rPr>
                <w:rFonts w:ascii="Arial" w:hAnsi="Arial" w:cs="Arial"/>
                <w:color w:val="auto"/>
                <w:sz w:val="20"/>
                <w:szCs w:val="20"/>
              </w:rPr>
              <w:t xml:space="preserve"> above)</w:t>
            </w:r>
          </w:p>
        </w:tc>
      </w:tr>
      <w:tr w:rsidR="00CB67C5" w:rsidRPr="00B44E45" w14:paraId="1D7A9F1C" w14:textId="77777777" w:rsidTr="00394F3E">
        <w:trPr>
          <w:trHeight w:val="85"/>
        </w:trPr>
        <w:tc>
          <w:tcPr>
            <w:tcW w:w="993" w:type="dxa"/>
            <w:tcBorders>
              <w:top w:val="single" w:sz="4" w:space="0" w:color="auto"/>
              <w:left w:val="single" w:sz="4" w:space="0" w:color="auto"/>
              <w:bottom w:val="single" w:sz="4" w:space="0" w:color="auto"/>
              <w:right w:val="single" w:sz="4" w:space="0" w:color="auto"/>
            </w:tcBorders>
          </w:tcPr>
          <w:p w14:paraId="0E6178F0" w14:textId="19CDB7E5" w:rsidR="00CB67C5" w:rsidRPr="000B4D19" w:rsidRDefault="00CB67C5" w:rsidP="00CB67C5">
            <w:pPr>
              <w:textAlignment w:val="baseline"/>
              <w:rPr>
                <w:rFonts w:ascii="Arial" w:hAnsi="Arial" w:cs="Arial"/>
                <w:sz w:val="20"/>
                <w:szCs w:val="20"/>
              </w:rPr>
            </w:pPr>
            <w:r w:rsidRPr="000B4D19">
              <w:rPr>
                <w:rFonts w:ascii="Arial" w:hAnsi="Arial" w:cs="Arial"/>
                <w:sz w:val="20"/>
                <w:szCs w:val="20"/>
              </w:rPr>
              <w:t>Richmond #50</w:t>
            </w:r>
          </w:p>
          <w:p w14:paraId="7BBBB5B3" w14:textId="77777777" w:rsidR="00CB67C5" w:rsidRPr="000B4D19" w:rsidRDefault="00CB67C5" w:rsidP="00CB67C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B36A11D" w14:textId="18E690A6" w:rsidR="00CB67C5" w:rsidRDefault="00CB67C5" w:rsidP="00CB67C5">
            <w:pPr>
              <w:textAlignment w:val="baseline"/>
              <w:rPr>
                <w:rFonts w:ascii="Arial" w:hAnsi="Arial" w:cs="Arial"/>
                <w:sz w:val="20"/>
                <w:szCs w:val="20"/>
              </w:rPr>
            </w:pPr>
            <w:r>
              <w:rPr>
                <w:rFonts w:ascii="Arial" w:hAnsi="Arial" w:cs="Arial"/>
                <w:sz w:val="20"/>
                <w:szCs w:val="20"/>
              </w:rPr>
              <w:t xml:space="preserve">Reuse facility at </w:t>
            </w:r>
            <w:proofErr w:type="spellStart"/>
            <w:r>
              <w:rPr>
                <w:rFonts w:ascii="Arial" w:hAnsi="Arial" w:cs="Arial"/>
                <w:sz w:val="20"/>
                <w:szCs w:val="20"/>
              </w:rPr>
              <w:t>Townmead</w:t>
            </w:r>
            <w:proofErr w:type="spellEnd"/>
            <w:r>
              <w:rPr>
                <w:rFonts w:ascii="Arial" w:hAnsi="Arial" w:cs="Arial"/>
                <w:sz w:val="20"/>
                <w:szCs w:val="20"/>
              </w:rPr>
              <w:t xml:space="preserve"> Road HWRC</w:t>
            </w:r>
          </w:p>
        </w:tc>
        <w:tc>
          <w:tcPr>
            <w:tcW w:w="5097" w:type="dxa"/>
            <w:tcBorders>
              <w:top w:val="single" w:sz="4" w:space="0" w:color="auto"/>
              <w:left w:val="single" w:sz="4" w:space="0" w:color="auto"/>
              <w:bottom w:val="single" w:sz="4" w:space="0" w:color="auto"/>
              <w:right w:val="single" w:sz="4" w:space="0" w:color="auto"/>
            </w:tcBorders>
          </w:tcPr>
          <w:p w14:paraId="29CFD6F0" w14:textId="6047EF9E" w:rsidR="00CB67C5" w:rsidRPr="00AB33DD" w:rsidRDefault="00CB67C5" w:rsidP="00CB67C5">
            <w:pPr>
              <w:textAlignment w:val="baseline"/>
              <w:rPr>
                <w:rFonts w:ascii="Arial" w:hAnsi="Arial" w:cs="Arial"/>
                <w:color w:val="000000" w:themeColor="text1"/>
                <w:sz w:val="20"/>
                <w:szCs w:val="20"/>
              </w:rPr>
            </w:pPr>
            <w:r>
              <w:rPr>
                <w:rFonts w:ascii="Arial" w:hAnsi="Arial" w:cs="Arial"/>
                <w:sz w:val="20"/>
                <w:szCs w:val="20"/>
              </w:rPr>
              <w:t>Introduce r</w:t>
            </w:r>
            <w:r w:rsidRPr="00190C9C">
              <w:rPr>
                <w:rFonts w:ascii="Arial" w:hAnsi="Arial" w:cs="Arial"/>
                <w:sz w:val="20"/>
                <w:szCs w:val="20"/>
              </w:rPr>
              <w:t>e</w:t>
            </w:r>
            <w:r>
              <w:rPr>
                <w:rFonts w:ascii="Arial" w:hAnsi="Arial" w:cs="Arial"/>
                <w:sz w:val="20"/>
                <w:szCs w:val="20"/>
              </w:rPr>
              <w:t>u</w:t>
            </w:r>
            <w:r w:rsidRPr="00190C9C">
              <w:rPr>
                <w:rFonts w:ascii="Arial" w:hAnsi="Arial" w:cs="Arial"/>
                <w:sz w:val="20"/>
                <w:szCs w:val="20"/>
              </w:rPr>
              <w:t xml:space="preserve">se drop off point </w:t>
            </w:r>
            <w:r>
              <w:rPr>
                <w:rFonts w:ascii="Arial" w:hAnsi="Arial" w:cs="Arial"/>
                <w:sz w:val="20"/>
                <w:szCs w:val="20"/>
              </w:rPr>
              <w:t xml:space="preserve">for residents </w:t>
            </w:r>
            <w:r w:rsidRPr="00190C9C">
              <w:rPr>
                <w:rFonts w:ascii="Arial" w:hAnsi="Arial" w:cs="Arial"/>
                <w:sz w:val="20"/>
                <w:szCs w:val="20"/>
              </w:rPr>
              <w:t xml:space="preserve">at </w:t>
            </w:r>
            <w:proofErr w:type="spellStart"/>
            <w:r w:rsidRPr="00190C9C">
              <w:rPr>
                <w:rFonts w:ascii="Arial" w:hAnsi="Arial" w:cs="Arial"/>
                <w:sz w:val="20"/>
                <w:szCs w:val="20"/>
              </w:rPr>
              <w:t>Townmead</w:t>
            </w:r>
            <w:proofErr w:type="spellEnd"/>
            <w:r w:rsidRPr="00190C9C">
              <w:rPr>
                <w:rFonts w:ascii="Arial" w:hAnsi="Arial" w:cs="Arial"/>
                <w:sz w:val="20"/>
                <w:szCs w:val="20"/>
              </w:rPr>
              <w:t xml:space="preserve"> </w:t>
            </w:r>
            <w:r>
              <w:rPr>
                <w:rFonts w:ascii="Arial" w:hAnsi="Arial" w:cs="Arial"/>
                <w:sz w:val="20"/>
                <w:szCs w:val="20"/>
              </w:rPr>
              <w:t xml:space="preserve">HWRC.  </w:t>
            </w:r>
          </w:p>
        </w:tc>
        <w:tc>
          <w:tcPr>
            <w:tcW w:w="2127" w:type="dxa"/>
            <w:tcBorders>
              <w:top w:val="single" w:sz="4" w:space="0" w:color="auto"/>
              <w:left w:val="single" w:sz="4" w:space="0" w:color="auto"/>
              <w:bottom w:val="single" w:sz="4" w:space="0" w:color="auto"/>
              <w:right w:val="single" w:sz="4" w:space="0" w:color="auto"/>
            </w:tcBorders>
            <w:vAlign w:val="center"/>
          </w:tcPr>
          <w:p w14:paraId="25758357" w14:textId="2AD5B763" w:rsidR="00CB67C5" w:rsidRPr="00B53EF1" w:rsidRDefault="00CB67C5" w:rsidP="00CB67C5">
            <w:pPr>
              <w:textAlignment w:val="baseline"/>
              <w:rPr>
                <w:rFonts w:ascii="Arial" w:hAnsi="Arial" w:cs="Arial"/>
                <w:color w:val="ED7D31" w:themeColor="accent2"/>
                <w:sz w:val="16"/>
                <w:szCs w:val="16"/>
              </w:rPr>
            </w:pPr>
            <w:r w:rsidRPr="009C3F48">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283C6564" w14:textId="3151E2A1" w:rsidR="00CB67C5" w:rsidRDefault="00CB67C5" w:rsidP="00394F3E">
            <w:pPr>
              <w:textAlignment w:val="baseline"/>
              <w:rPr>
                <w:rFonts w:ascii="Arial" w:hAnsi="Arial" w:cs="Arial"/>
                <w:color w:val="auto"/>
                <w:sz w:val="20"/>
                <w:szCs w:val="20"/>
              </w:rPr>
            </w:pPr>
            <w:r w:rsidRPr="00D56281">
              <w:rPr>
                <w:rFonts w:ascii="Arial" w:hAnsi="Arial" w:cs="Arial"/>
                <w:color w:val="auto"/>
                <w:sz w:val="20"/>
                <w:szCs w:val="20"/>
              </w:rPr>
              <w:t>Residents can donate certain household items that are still in good condition—such as laptops, furniture, baby items and bicycles—at the reuse drop-off area.</w:t>
            </w:r>
            <w:r>
              <w:rPr>
                <w:rFonts w:ascii="Arial" w:hAnsi="Arial" w:cs="Arial"/>
                <w:color w:val="auto"/>
                <w:sz w:val="20"/>
                <w:szCs w:val="20"/>
              </w:rPr>
              <w:t xml:space="preserve"> </w:t>
            </w:r>
            <w:r w:rsidRPr="00D56281">
              <w:rPr>
                <w:rFonts w:ascii="Arial" w:hAnsi="Arial" w:cs="Arial"/>
                <w:color w:val="auto"/>
                <w:sz w:val="20"/>
                <w:szCs w:val="20"/>
              </w:rPr>
              <w:t xml:space="preserve">Items </w:t>
            </w:r>
            <w:r>
              <w:rPr>
                <w:rFonts w:ascii="Arial" w:hAnsi="Arial" w:cs="Arial"/>
                <w:color w:val="auto"/>
                <w:sz w:val="20"/>
                <w:szCs w:val="20"/>
              </w:rPr>
              <w:t>are</w:t>
            </w:r>
            <w:r w:rsidRPr="00D56281">
              <w:rPr>
                <w:rFonts w:ascii="Arial" w:hAnsi="Arial" w:cs="Arial"/>
                <w:color w:val="auto"/>
                <w:sz w:val="20"/>
                <w:szCs w:val="20"/>
              </w:rPr>
              <w:t xml:space="preserve"> redistributed back into the community by local groups and initiatives.</w:t>
            </w:r>
          </w:p>
        </w:tc>
        <w:tc>
          <w:tcPr>
            <w:tcW w:w="5246" w:type="dxa"/>
            <w:tcBorders>
              <w:top w:val="single" w:sz="4" w:space="0" w:color="auto"/>
              <w:left w:val="single" w:sz="4" w:space="0" w:color="auto"/>
              <w:bottom w:val="single" w:sz="4" w:space="0" w:color="auto"/>
              <w:right w:val="single" w:sz="4" w:space="0" w:color="auto"/>
            </w:tcBorders>
          </w:tcPr>
          <w:p w14:paraId="300A7D6E" w14:textId="0BB97582" w:rsidR="00CB67C5" w:rsidRPr="00F8426D" w:rsidRDefault="00CB67C5" w:rsidP="00CB67C5">
            <w:pPr>
              <w:textAlignment w:val="baseline"/>
              <w:rPr>
                <w:rFonts w:ascii="Arial" w:hAnsi="Arial" w:cs="Arial"/>
                <w:color w:val="FF0000"/>
                <w:sz w:val="20"/>
                <w:szCs w:val="20"/>
              </w:rPr>
            </w:pPr>
            <w:r w:rsidRPr="0083740C">
              <w:rPr>
                <w:rFonts w:ascii="Arial" w:hAnsi="Arial" w:cs="Arial"/>
                <w:color w:val="auto"/>
                <w:sz w:val="20"/>
                <w:szCs w:val="20"/>
              </w:rPr>
              <w:t>201.28 tonnes of books, furniture, textiles &amp; shoes, bicycles and other materials reused during 2024/25.</w:t>
            </w: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540A9478" w:rsidR="0073199D" w:rsidRDefault="0073199D">
      <w:pPr>
        <w:rPr>
          <w:rFonts w:ascii="Arial" w:hAnsi="Arial"/>
          <w:color w:val="000000"/>
          <w:sz w:val="32"/>
        </w:rPr>
      </w:pPr>
      <w:r>
        <w:br w:type="page"/>
      </w: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EC2E11" w:rsidRPr="007E382E" w14:paraId="73AA95EC"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5D582E2C" w14:textId="044D87E1" w:rsidR="00EC2E11" w:rsidRPr="00496A7C" w:rsidRDefault="00EC2E11" w:rsidP="00EC2E11">
            <w:pPr>
              <w:textAlignment w:val="baseline"/>
              <w:rPr>
                <w:rFonts w:ascii="Arial" w:hAnsi="Arial" w:cs="Arial"/>
                <w:sz w:val="20"/>
                <w:szCs w:val="20"/>
              </w:rPr>
            </w:pPr>
            <w:r w:rsidRPr="00496A7C">
              <w:rPr>
                <w:rFonts w:ascii="Arial" w:hAnsi="Arial" w:cs="Arial"/>
                <w:sz w:val="20"/>
                <w:szCs w:val="20"/>
              </w:rPr>
              <w:t>Richmond #</w:t>
            </w:r>
            <w:r>
              <w:rPr>
                <w:rFonts w:ascii="Arial" w:hAnsi="Arial" w:cs="Arial"/>
                <w:sz w:val="20"/>
                <w:szCs w:val="20"/>
              </w:rPr>
              <w:t>5</w:t>
            </w:r>
            <w:r w:rsidR="00FB0FBC">
              <w:rPr>
                <w:rFonts w:ascii="Arial" w:hAnsi="Arial" w:cs="Arial"/>
                <w:sz w:val="20"/>
                <w:szCs w:val="20"/>
              </w:rPr>
              <w:t>1</w:t>
            </w:r>
          </w:p>
          <w:p w14:paraId="5E296CD4" w14:textId="474D4BDE" w:rsidR="00EC2E11" w:rsidRPr="00F74A9D" w:rsidRDefault="00EC2E11" w:rsidP="00EC2E11">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313873CF" w14:textId="11A86A74" w:rsidR="00EC2E11" w:rsidRPr="00F74A9D" w:rsidRDefault="005D67DC" w:rsidP="00EC2E11">
            <w:pPr>
              <w:textAlignment w:val="baseline"/>
              <w:rPr>
                <w:rFonts w:ascii="Arial" w:hAnsi="Arial" w:cs="Arial"/>
                <w:sz w:val="20"/>
                <w:szCs w:val="20"/>
              </w:rPr>
            </w:pPr>
            <w:r>
              <w:rPr>
                <w:rFonts w:ascii="Arial" w:hAnsi="Arial" w:cs="Arial"/>
                <w:sz w:val="20"/>
                <w:szCs w:val="20"/>
              </w:rPr>
              <w:t>F</w:t>
            </w:r>
            <w:r w:rsidR="00E6163B">
              <w:rPr>
                <w:rFonts w:ascii="Arial" w:hAnsi="Arial" w:cs="Arial"/>
                <w:sz w:val="20"/>
                <w:szCs w:val="20"/>
              </w:rPr>
              <w:t>ood</w:t>
            </w:r>
            <w:r>
              <w:rPr>
                <w:rFonts w:ascii="Arial" w:hAnsi="Arial" w:cs="Arial"/>
                <w:sz w:val="20"/>
                <w:szCs w:val="20"/>
              </w:rPr>
              <w:t xml:space="preserve"> recycling</w:t>
            </w:r>
          </w:p>
        </w:tc>
        <w:tc>
          <w:tcPr>
            <w:tcW w:w="9416" w:type="dxa"/>
            <w:tcBorders>
              <w:top w:val="single" w:sz="4" w:space="0" w:color="auto"/>
              <w:left w:val="single" w:sz="4" w:space="0" w:color="auto"/>
              <w:bottom w:val="single" w:sz="4" w:space="0" w:color="auto"/>
              <w:right w:val="single" w:sz="4" w:space="0" w:color="auto"/>
            </w:tcBorders>
          </w:tcPr>
          <w:p w14:paraId="5DBF9EB2" w14:textId="67EAFCFE" w:rsidR="00EC2E11" w:rsidRPr="00EC2E11" w:rsidRDefault="00084F4F" w:rsidP="00EC2E11">
            <w:pPr>
              <w:textAlignment w:val="baseline"/>
              <w:rPr>
                <w:rFonts w:ascii="Arial" w:hAnsi="Arial" w:cs="Arial"/>
                <w:sz w:val="20"/>
                <w:szCs w:val="20"/>
              </w:rPr>
            </w:pPr>
            <w:r w:rsidRPr="00084F4F">
              <w:rPr>
                <w:rFonts w:ascii="Arial" w:hAnsi="Arial" w:cs="Arial"/>
                <w:sz w:val="20"/>
                <w:szCs w:val="20"/>
              </w:rPr>
              <w:t>Continue the roll out of food waste collection to flats and continue to offer free biodegradable liners for residents</w:t>
            </w:r>
          </w:p>
        </w:tc>
        <w:tc>
          <w:tcPr>
            <w:tcW w:w="4718" w:type="dxa"/>
            <w:tcBorders>
              <w:top w:val="single" w:sz="4" w:space="0" w:color="auto"/>
              <w:left w:val="single" w:sz="4" w:space="0" w:color="auto"/>
              <w:bottom w:val="single" w:sz="4" w:space="0" w:color="auto"/>
              <w:right w:val="single" w:sz="4" w:space="0" w:color="auto"/>
            </w:tcBorders>
          </w:tcPr>
          <w:p w14:paraId="1B37EBFB" w14:textId="7342D545" w:rsidR="00EC2E11" w:rsidRPr="005E5E32" w:rsidRDefault="000C465C" w:rsidP="00EC2E11">
            <w:pPr>
              <w:textAlignment w:val="baseline"/>
              <w:rPr>
                <w:rFonts w:ascii="Arial" w:hAnsi="Arial" w:cs="Arial"/>
                <w:sz w:val="20"/>
                <w:szCs w:val="20"/>
              </w:rPr>
            </w:pPr>
            <w:r>
              <w:rPr>
                <w:rFonts w:ascii="Arial" w:hAnsi="Arial" w:cs="Arial"/>
                <w:sz w:val="20"/>
                <w:szCs w:val="20"/>
              </w:rPr>
              <w:t xml:space="preserve">Increased </w:t>
            </w:r>
            <w:r w:rsidR="004620CF">
              <w:rPr>
                <w:rFonts w:ascii="Arial" w:hAnsi="Arial" w:cs="Arial"/>
                <w:sz w:val="20"/>
                <w:szCs w:val="20"/>
              </w:rPr>
              <w:t xml:space="preserve">household </w:t>
            </w:r>
            <w:r w:rsidR="00E6163B">
              <w:rPr>
                <w:rFonts w:ascii="Arial" w:hAnsi="Arial" w:cs="Arial"/>
                <w:sz w:val="20"/>
                <w:szCs w:val="20"/>
              </w:rPr>
              <w:t>food waste recycling</w:t>
            </w:r>
          </w:p>
        </w:tc>
        <w:tc>
          <w:tcPr>
            <w:tcW w:w="4626" w:type="dxa"/>
            <w:tcBorders>
              <w:top w:val="single" w:sz="4" w:space="0" w:color="auto"/>
              <w:left w:val="single" w:sz="4" w:space="0" w:color="auto"/>
              <w:bottom w:val="single" w:sz="4" w:space="0" w:color="auto"/>
              <w:right w:val="single" w:sz="4" w:space="0" w:color="auto"/>
            </w:tcBorders>
          </w:tcPr>
          <w:p w14:paraId="4B64C371" w14:textId="5CD3F58D" w:rsidR="00EC2E11" w:rsidRPr="00F74A9D" w:rsidRDefault="00895CB9" w:rsidP="00EC2E11">
            <w:pPr>
              <w:textAlignment w:val="baseline"/>
              <w:rPr>
                <w:rFonts w:ascii="Arial" w:hAnsi="Arial" w:cs="Arial"/>
                <w:sz w:val="20"/>
                <w:szCs w:val="20"/>
              </w:rPr>
            </w:pPr>
            <w:r>
              <w:rPr>
                <w:rFonts w:ascii="Arial" w:hAnsi="Arial" w:cs="Arial"/>
                <w:sz w:val="20"/>
                <w:szCs w:val="20"/>
              </w:rPr>
              <w:t>Q4 2025/26</w:t>
            </w:r>
          </w:p>
        </w:tc>
      </w:tr>
      <w:tr w:rsidR="00EC2E11" w:rsidRPr="007E382E" w14:paraId="7BE35D7B"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789B6E39" w14:textId="34DF7358" w:rsidR="00EC2E11" w:rsidRPr="00BD6D02" w:rsidRDefault="00EC2E11" w:rsidP="00EC2E11">
            <w:pPr>
              <w:textAlignment w:val="baseline"/>
              <w:rPr>
                <w:rFonts w:ascii="Arial" w:hAnsi="Arial" w:cs="Arial"/>
                <w:sz w:val="20"/>
                <w:szCs w:val="20"/>
              </w:rPr>
            </w:pPr>
            <w:r w:rsidRPr="00BD6D02">
              <w:rPr>
                <w:rFonts w:ascii="Arial" w:hAnsi="Arial" w:cs="Arial"/>
                <w:sz w:val="20"/>
                <w:szCs w:val="20"/>
              </w:rPr>
              <w:t>Richmond #5</w:t>
            </w:r>
            <w:r w:rsidR="00FB0FBC">
              <w:rPr>
                <w:rFonts w:ascii="Arial" w:hAnsi="Arial" w:cs="Arial"/>
                <w:sz w:val="20"/>
                <w:szCs w:val="20"/>
              </w:rPr>
              <w:t>2</w:t>
            </w:r>
          </w:p>
          <w:p w14:paraId="1D2B38C6" w14:textId="77777777" w:rsidR="00EC2E11" w:rsidRPr="00F74A9D" w:rsidRDefault="00EC2E11" w:rsidP="00EC2E11">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1E2DCA11" w14:textId="5A963759" w:rsidR="00EC2E11" w:rsidRPr="005C3C8C" w:rsidRDefault="00E94FAA" w:rsidP="00EC2E11">
            <w:pPr>
              <w:textAlignment w:val="baseline"/>
              <w:rPr>
                <w:rFonts w:ascii="Arial" w:hAnsi="Arial" w:cs="Arial"/>
                <w:sz w:val="20"/>
                <w:szCs w:val="20"/>
              </w:rPr>
            </w:pPr>
            <w:r>
              <w:rPr>
                <w:rFonts w:ascii="Arial" w:hAnsi="Arial" w:cs="Arial"/>
                <w:sz w:val="20"/>
                <w:szCs w:val="20"/>
              </w:rPr>
              <w:t>Public recycling banks</w:t>
            </w:r>
          </w:p>
        </w:tc>
        <w:tc>
          <w:tcPr>
            <w:tcW w:w="9416" w:type="dxa"/>
            <w:tcBorders>
              <w:top w:val="single" w:sz="4" w:space="0" w:color="auto"/>
              <w:left w:val="single" w:sz="4" w:space="0" w:color="auto"/>
              <w:bottom w:val="single" w:sz="4" w:space="0" w:color="auto"/>
              <w:right w:val="single" w:sz="4" w:space="0" w:color="auto"/>
            </w:tcBorders>
          </w:tcPr>
          <w:p w14:paraId="5DADA240" w14:textId="5B8BBA21" w:rsidR="00EC2E11" w:rsidRPr="00EC2E11" w:rsidRDefault="00EC2E11" w:rsidP="00EC2E11">
            <w:pPr>
              <w:textAlignment w:val="baseline"/>
              <w:rPr>
                <w:rFonts w:ascii="Arial" w:hAnsi="Arial" w:cs="Arial"/>
                <w:sz w:val="20"/>
                <w:szCs w:val="20"/>
              </w:rPr>
            </w:pPr>
            <w:r w:rsidRPr="00EC2E11">
              <w:rPr>
                <w:rFonts w:ascii="Arial" w:hAnsi="Arial" w:cs="Arial"/>
                <w:sz w:val="20"/>
                <w:szCs w:val="20"/>
              </w:rPr>
              <w:t>Replace or refurbish the network of large paper and dry mixed recycling banks around the borough</w:t>
            </w:r>
          </w:p>
        </w:tc>
        <w:tc>
          <w:tcPr>
            <w:tcW w:w="4718" w:type="dxa"/>
            <w:tcBorders>
              <w:top w:val="single" w:sz="4" w:space="0" w:color="auto"/>
              <w:left w:val="single" w:sz="4" w:space="0" w:color="auto"/>
              <w:bottom w:val="single" w:sz="4" w:space="0" w:color="auto"/>
              <w:right w:val="single" w:sz="4" w:space="0" w:color="auto"/>
            </w:tcBorders>
          </w:tcPr>
          <w:p w14:paraId="6936544E" w14:textId="50DBC73E" w:rsidR="00EC2E11" w:rsidRPr="005E5E32" w:rsidRDefault="00FF4B62" w:rsidP="00EC2E11">
            <w:pPr>
              <w:textAlignment w:val="baseline"/>
              <w:rPr>
                <w:rFonts w:ascii="Arial" w:hAnsi="Arial" w:cs="Arial"/>
                <w:sz w:val="20"/>
                <w:szCs w:val="20"/>
              </w:rPr>
            </w:pPr>
            <w:r>
              <w:rPr>
                <w:rFonts w:ascii="Arial" w:hAnsi="Arial" w:cs="Arial"/>
                <w:sz w:val="20"/>
                <w:szCs w:val="20"/>
              </w:rPr>
              <w:t>Smarter public recycling site areas</w:t>
            </w:r>
            <w:r w:rsidR="00AA006A">
              <w:rPr>
                <w:rFonts w:ascii="Arial" w:hAnsi="Arial" w:cs="Arial"/>
                <w:sz w:val="20"/>
                <w:szCs w:val="20"/>
              </w:rPr>
              <w:t>, improved recycling</w:t>
            </w:r>
          </w:p>
        </w:tc>
        <w:tc>
          <w:tcPr>
            <w:tcW w:w="4626" w:type="dxa"/>
            <w:tcBorders>
              <w:top w:val="single" w:sz="4" w:space="0" w:color="auto"/>
              <w:left w:val="single" w:sz="4" w:space="0" w:color="auto"/>
              <w:bottom w:val="single" w:sz="4" w:space="0" w:color="auto"/>
              <w:right w:val="single" w:sz="4" w:space="0" w:color="auto"/>
            </w:tcBorders>
          </w:tcPr>
          <w:p w14:paraId="644D131E" w14:textId="4A800D25" w:rsidR="00EC2E11" w:rsidRPr="00F74A9D" w:rsidRDefault="00895CB9" w:rsidP="00EC2E11">
            <w:pPr>
              <w:textAlignment w:val="baseline"/>
              <w:rPr>
                <w:rFonts w:ascii="Arial" w:hAnsi="Arial" w:cs="Arial"/>
                <w:sz w:val="20"/>
                <w:szCs w:val="20"/>
              </w:rPr>
            </w:pPr>
            <w:r>
              <w:rPr>
                <w:rFonts w:ascii="Arial" w:hAnsi="Arial" w:cs="Arial"/>
                <w:sz w:val="20"/>
                <w:szCs w:val="20"/>
              </w:rPr>
              <w:t>Q4 2025/26</w:t>
            </w:r>
          </w:p>
        </w:tc>
      </w:tr>
      <w:tr w:rsidR="00EC2E11" w:rsidRPr="007E382E" w14:paraId="4638D1FD"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03C792DF" w14:textId="17ABB9C1" w:rsidR="00EC2E11" w:rsidRPr="00496A7C" w:rsidRDefault="00EC2E11" w:rsidP="00EC2E11">
            <w:pPr>
              <w:textAlignment w:val="baseline"/>
              <w:rPr>
                <w:rFonts w:ascii="Arial" w:hAnsi="Arial" w:cs="Arial"/>
                <w:sz w:val="20"/>
                <w:szCs w:val="20"/>
              </w:rPr>
            </w:pPr>
            <w:r w:rsidRPr="00496A7C">
              <w:rPr>
                <w:rFonts w:ascii="Arial" w:hAnsi="Arial" w:cs="Arial"/>
                <w:sz w:val="20"/>
                <w:szCs w:val="20"/>
              </w:rPr>
              <w:t>Richmond #</w:t>
            </w:r>
            <w:r>
              <w:rPr>
                <w:rFonts w:ascii="Arial" w:hAnsi="Arial" w:cs="Arial"/>
                <w:sz w:val="20"/>
                <w:szCs w:val="20"/>
              </w:rPr>
              <w:t>5</w:t>
            </w:r>
            <w:r w:rsidR="00FB0FBC">
              <w:rPr>
                <w:rFonts w:ascii="Arial" w:hAnsi="Arial" w:cs="Arial"/>
                <w:sz w:val="20"/>
                <w:szCs w:val="20"/>
              </w:rPr>
              <w:t>3</w:t>
            </w:r>
          </w:p>
          <w:p w14:paraId="07CDA665" w14:textId="77777777" w:rsidR="00EC2E11" w:rsidRPr="00F74A9D" w:rsidRDefault="00EC2E11" w:rsidP="00EC2E11">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77752849" w14:textId="0C1AE31E" w:rsidR="00EC2E11" w:rsidRPr="005C3C8C" w:rsidRDefault="0043466F" w:rsidP="00EC2E11">
            <w:pPr>
              <w:textAlignment w:val="baseline"/>
              <w:rPr>
                <w:rFonts w:ascii="Arial" w:hAnsi="Arial" w:cs="Arial"/>
                <w:sz w:val="20"/>
                <w:szCs w:val="20"/>
              </w:rPr>
            </w:pPr>
            <w:r>
              <w:rPr>
                <w:rFonts w:ascii="Arial" w:hAnsi="Arial" w:cs="Arial"/>
                <w:sz w:val="20"/>
                <w:szCs w:val="20"/>
              </w:rPr>
              <w:t>Waste minimisation</w:t>
            </w:r>
          </w:p>
        </w:tc>
        <w:tc>
          <w:tcPr>
            <w:tcW w:w="9416" w:type="dxa"/>
            <w:tcBorders>
              <w:top w:val="single" w:sz="4" w:space="0" w:color="auto"/>
              <w:left w:val="single" w:sz="4" w:space="0" w:color="auto"/>
              <w:bottom w:val="single" w:sz="4" w:space="0" w:color="auto"/>
              <w:right w:val="single" w:sz="4" w:space="0" w:color="auto"/>
            </w:tcBorders>
          </w:tcPr>
          <w:p w14:paraId="6497702E" w14:textId="1A70719C" w:rsidR="00EC2E11" w:rsidRPr="00EC2E11" w:rsidRDefault="00EC2E11" w:rsidP="00EC2E11">
            <w:pPr>
              <w:textAlignment w:val="baseline"/>
              <w:rPr>
                <w:rFonts w:ascii="Arial" w:hAnsi="Arial" w:cs="Arial"/>
                <w:sz w:val="20"/>
                <w:szCs w:val="20"/>
              </w:rPr>
            </w:pPr>
            <w:r w:rsidRPr="00EC2E11">
              <w:rPr>
                <w:rFonts w:ascii="Arial" w:hAnsi="Arial" w:cs="Arial"/>
                <w:sz w:val="20"/>
                <w:szCs w:val="20"/>
              </w:rPr>
              <w:t xml:space="preserve">Develop and deliver boroughwide ‘waste minimisation’ communications and campaigns, including reuse, food waste and recycling </w:t>
            </w:r>
          </w:p>
        </w:tc>
        <w:tc>
          <w:tcPr>
            <w:tcW w:w="4718" w:type="dxa"/>
            <w:tcBorders>
              <w:top w:val="single" w:sz="4" w:space="0" w:color="auto"/>
              <w:left w:val="single" w:sz="4" w:space="0" w:color="auto"/>
              <w:bottom w:val="single" w:sz="4" w:space="0" w:color="auto"/>
              <w:right w:val="single" w:sz="4" w:space="0" w:color="auto"/>
            </w:tcBorders>
          </w:tcPr>
          <w:p w14:paraId="20B771B3" w14:textId="70F77B73" w:rsidR="00EC2E11" w:rsidRPr="005E5E32" w:rsidRDefault="008F179D" w:rsidP="00EC2E11">
            <w:pPr>
              <w:textAlignment w:val="baseline"/>
              <w:rPr>
                <w:rFonts w:ascii="Arial" w:hAnsi="Arial" w:cs="Arial"/>
                <w:sz w:val="20"/>
                <w:szCs w:val="20"/>
              </w:rPr>
            </w:pPr>
            <w:r>
              <w:rPr>
                <w:rFonts w:ascii="Arial" w:hAnsi="Arial" w:cs="Arial"/>
                <w:sz w:val="20"/>
                <w:szCs w:val="20"/>
              </w:rPr>
              <w:t xml:space="preserve">Lower </w:t>
            </w:r>
            <w:r w:rsidR="00687C51">
              <w:rPr>
                <w:rFonts w:ascii="Arial" w:hAnsi="Arial" w:cs="Arial"/>
                <w:sz w:val="20"/>
                <w:szCs w:val="20"/>
              </w:rPr>
              <w:t xml:space="preserve">household </w:t>
            </w:r>
            <w:r>
              <w:rPr>
                <w:rFonts w:ascii="Arial" w:hAnsi="Arial" w:cs="Arial"/>
                <w:sz w:val="20"/>
                <w:szCs w:val="20"/>
              </w:rPr>
              <w:t>waste arisings</w:t>
            </w:r>
          </w:p>
        </w:tc>
        <w:tc>
          <w:tcPr>
            <w:tcW w:w="4626" w:type="dxa"/>
            <w:tcBorders>
              <w:top w:val="single" w:sz="4" w:space="0" w:color="auto"/>
              <w:left w:val="single" w:sz="4" w:space="0" w:color="auto"/>
              <w:bottom w:val="single" w:sz="4" w:space="0" w:color="auto"/>
              <w:right w:val="single" w:sz="4" w:space="0" w:color="auto"/>
            </w:tcBorders>
          </w:tcPr>
          <w:p w14:paraId="3891A377" w14:textId="2D852600" w:rsidR="00EC2E11" w:rsidRPr="00F74A9D" w:rsidRDefault="00895CB9" w:rsidP="00EC2E11">
            <w:pPr>
              <w:textAlignment w:val="baseline"/>
              <w:rPr>
                <w:rFonts w:ascii="Arial" w:hAnsi="Arial" w:cs="Arial"/>
                <w:sz w:val="20"/>
                <w:szCs w:val="20"/>
              </w:rPr>
            </w:pPr>
            <w:r>
              <w:rPr>
                <w:rFonts w:ascii="Arial" w:hAnsi="Arial" w:cs="Arial"/>
                <w:sz w:val="20"/>
                <w:szCs w:val="20"/>
              </w:rPr>
              <w:t>Q4 2025/26</w:t>
            </w:r>
          </w:p>
        </w:tc>
      </w:tr>
      <w:tr w:rsidR="00EC2E11" w:rsidRPr="007E382E" w14:paraId="4068A139"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0423AECD" w14:textId="0F224A0B" w:rsidR="00EC2E11" w:rsidRPr="00496A7C" w:rsidRDefault="00EC2E11" w:rsidP="00EC2E11">
            <w:pPr>
              <w:textAlignment w:val="baseline"/>
              <w:rPr>
                <w:rFonts w:ascii="Arial" w:hAnsi="Arial" w:cs="Arial"/>
                <w:sz w:val="20"/>
                <w:szCs w:val="20"/>
              </w:rPr>
            </w:pPr>
            <w:r w:rsidRPr="00496A7C">
              <w:rPr>
                <w:rFonts w:ascii="Arial" w:hAnsi="Arial" w:cs="Arial"/>
                <w:sz w:val="20"/>
                <w:szCs w:val="20"/>
              </w:rPr>
              <w:t>Richmond #</w:t>
            </w:r>
            <w:r>
              <w:rPr>
                <w:rFonts w:ascii="Arial" w:hAnsi="Arial" w:cs="Arial"/>
                <w:sz w:val="20"/>
                <w:szCs w:val="20"/>
              </w:rPr>
              <w:t>5</w:t>
            </w:r>
            <w:r w:rsidR="00FB0FBC">
              <w:rPr>
                <w:rFonts w:ascii="Arial" w:hAnsi="Arial" w:cs="Arial"/>
                <w:sz w:val="20"/>
                <w:szCs w:val="20"/>
              </w:rPr>
              <w:t>4</w:t>
            </w:r>
          </w:p>
          <w:p w14:paraId="47F0F69C" w14:textId="77777777" w:rsidR="00EC2E11" w:rsidRPr="00F74A9D" w:rsidRDefault="00EC2E11" w:rsidP="00EC2E11">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0231937F" w14:textId="7B6B16F2" w:rsidR="00EC2E11" w:rsidRPr="005C3C8C" w:rsidRDefault="00FB0FBC" w:rsidP="00EC2E11">
            <w:pPr>
              <w:textAlignment w:val="baseline"/>
              <w:rPr>
                <w:rFonts w:ascii="Arial" w:hAnsi="Arial" w:cs="Arial"/>
                <w:sz w:val="20"/>
                <w:szCs w:val="20"/>
              </w:rPr>
            </w:pPr>
            <w:r>
              <w:rPr>
                <w:rFonts w:ascii="Arial" w:hAnsi="Arial" w:cs="Arial"/>
                <w:sz w:val="20"/>
                <w:szCs w:val="20"/>
              </w:rPr>
              <w:t>Flats recycling</w:t>
            </w:r>
          </w:p>
        </w:tc>
        <w:tc>
          <w:tcPr>
            <w:tcW w:w="9416" w:type="dxa"/>
            <w:tcBorders>
              <w:top w:val="single" w:sz="4" w:space="0" w:color="auto"/>
              <w:left w:val="single" w:sz="4" w:space="0" w:color="auto"/>
              <w:bottom w:val="single" w:sz="4" w:space="0" w:color="auto"/>
              <w:right w:val="single" w:sz="4" w:space="0" w:color="auto"/>
            </w:tcBorders>
          </w:tcPr>
          <w:p w14:paraId="42F413ED" w14:textId="1A9308CF" w:rsidR="00EC2E11" w:rsidRPr="00EC2E11" w:rsidRDefault="00EC2E11" w:rsidP="00EC2E11">
            <w:pPr>
              <w:textAlignment w:val="baseline"/>
              <w:rPr>
                <w:rFonts w:ascii="Arial" w:hAnsi="Arial" w:cs="Arial"/>
                <w:sz w:val="20"/>
                <w:szCs w:val="20"/>
              </w:rPr>
            </w:pPr>
            <w:r w:rsidRPr="00EC2E11">
              <w:rPr>
                <w:rFonts w:ascii="Arial" w:hAnsi="Arial" w:cs="Arial"/>
                <w:sz w:val="20"/>
                <w:szCs w:val="20"/>
              </w:rPr>
              <w:t>Develop and deliver a flats recycling project to improve facilities, increase resident participation in recycling</w:t>
            </w:r>
            <w:r w:rsidR="00D15D1C">
              <w:rPr>
                <w:rFonts w:ascii="Arial" w:hAnsi="Arial" w:cs="Arial"/>
                <w:sz w:val="20"/>
                <w:szCs w:val="20"/>
              </w:rPr>
              <w:t>,</w:t>
            </w:r>
            <w:r w:rsidRPr="00EC2E11">
              <w:rPr>
                <w:rFonts w:ascii="Arial" w:hAnsi="Arial" w:cs="Arial"/>
                <w:sz w:val="20"/>
                <w:szCs w:val="20"/>
              </w:rPr>
              <w:t xml:space="preserve"> expand provision of food waste collections for flats</w:t>
            </w:r>
            <w:r w:rsidR="00D15D1C">
              <w:rPr>
                <w:rFonts w:ascii="Arial" w:hAnsi="Arial" w:cs="Arial"/>
                <w:sz w:val="20"/>
                <w:szCs w:val="20"/>
              </w:rPr>
              <w:t xml:space="preserve"> and</w:t>
            </w:r>
            <w:r w:rsidR="00D15D1C" w:rsidRPr="00EC2E11">
              <w:rPr>
                <w:rFonts w:ascii="Arial" w:hAnsi="Arial" w:cs="Arial"/>
                <w:sz w:val="20"/>
                <w:szCs w:val="20"/>
              </w:rPr>
              <w:t xml:space="preserve"> continue to offer free biodegradable liners for residents</w:t>
            </w:r>
          </w:p>
        </w:tc>
        <w:tc>
          <w:tcPr>
            <w:tcW w:w="4718" w:type="dxa"/>
            <w:tcBorders>
              <w:top w:val="single" w:sz="4" w:space="0" w:color="auto"/>
              <w:left w:val="single" w:sz="4" w:space="0" w:color="auto"/>
              <w:bottom w:val="single" w:sz="4" w:space="0" w:color="auto"/>
              <w:right w:val="single" w:sz="4" w:space="0" w:color="auto"/>
            </w:tcBorders>
          </w:tcPr>
          <w:p w14:paraId="28AD4C0F" w14:textId="21865860" w:rsidR="00EC2E11" w:rsidRPr="005E5E32" w:rsidRDefault="008F179D" w:rsidP="00EC2E11">
            <w:pPr>
              <w:textAlignment w:val="baseline"/>
              <w:rPr>
                <w:rFonts w:ascii="Arial" w:hAnsi="Arial" w:cs="Arial"/>
                <w:sz w:val="20"/>
                <w:szCs w:val="20"/>
              </w:rPr>
            </w:pPr>
            <w:r>
              <w:rPr>
                <w:rFonts w:ascii="Arial" w:hAnsi="Arial" w:cs="Arial"/>
                <w:sz w:val="20"/>
                <w:szCs w:val="20"/>
              </w:rPr>
              <w:t>Increased flats recycling</w:t>
            </w:r>
          </w:p>
        </w:tc>
        <w:tc>
          <w:tcPr>
            <w:tcW w:w="4626" w:type="dxa"/>
            <w:tcBorders>
              <w:top w:val="single" w:sz="4" w:space="0" w:color="auto"/>
              <w:left w:val="single" w:sz="4" w:space="0" w:color="auto"/>
              <w:bottom w:val="single" w:sz="4" w:space="0" w:color="auto"/>
              <w:right w:val="single" w:sz="4" w:space="0" w:color="auto"/>
            </w:tcBorders>
          </w:tcPr>
          <w:p w14:paraId="1B4BA794" w14:textId="680F9481" w:rsidR="00EC2E11" w:rsidRPr="00F74A9D" w:rsidRDefault="00895CB9" w:rsidP="00EC2E11">
            <w:pPr>
              <w:textAlignment w:val="baseline"/>
              <w:rPr>
                <w:rFonts w:ascii="Arial" w:hAnsi="Arial" w:cs="Arial"/>
                <w:sz w:val="20"/>
                <w:szCs w:val="20"/>
              </w:rPr>
            </w:pPr>
            <w:r>
              <w:rPr>
                <w:rFonts w:ascii="Arial" w:hAnsi="Arial" w:cs="Arial"/>
                <w:sz w:val="20"/>
                <w:szCs w:val="20"/>
              </w:rPr>
              <w:t>Q4 2025/26</w:t>
            </w:r>
          </w:p>
        </w:tc>
      </w:tr>
      <w:tr w:rsidR="00EC2E11" w:rsidRPr="007E382E" w14:paraId="1FACB701"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3395AAC7" w14:textId="1BB046A1" w:rsidR="00EC2E11" w:rsidRPr="00496A7C" w:rsidRDefault="00EC2E11" w:rsidP="00EC2E11">
            <w:pPr>
              <w:textAlignment w:val="baseline"/>
              <w:rPr>
                <w:rFonts w:ascii="Arial" w:hAnsi="Arial" w:cs="Arial"/>
                <w:sz w:val="20"/>
                <w:szCs w:val="20"/>
              </w:rPr>
            </w:pPr>
            <w:r w:rsidRPr="00496A7C">
              <w:rPr>
                <w:rFonts w:ascii="Arial" w:hAnsi="Arial" w:cs="Arial"/>
                <w:sz w:val="20"/>
                <w:szCs w:val="20"/>
              </w:rPr>
              <w:t>Richmond #</w:t>
            </w:r>
            <w:r>
              <w:rPr>
                <w:rFonts w:ascii="Arial" w:hAnsi="Arial" w:cs="Arial"/>
                <w:sz w:val="20"/>
                <w:szCs w:val="20"/>
              </w:rPr>
              <w:t>5</w:t>
            </w:r>
            <w:r w:rsidR="003344D5">
              <w:rPr>
                <w:rFonts w:ascii="Arial" w:hAnsi="Arial" w:cs="Arial"/>
                <w:sz w:val="20"/>
                <w:szCs w:val="20"/>
              </w:rPr>
              <w:t>5</w:t>
            </w:r>
          </w:p>
          <w:p w14:paraId="2EADB257" w14:textId="77777777" w:rsidR="00EC2E11" w:rsidRPr="00F74A9D" w:rsidRDefault="00EC2E11" w:rsidP="00EC2E11">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589F85CD" w14:textId="15D2D6EE" w:rsidR="00EC2E11" w:rsidRPr="005C3C8C" w:rsidRDefault="004B73EA" w:rsidP="00EC2E11">
            <w:pPr>
              <w:textAlignment w:val="baseline"/>
              <w:rPr>
                <w:rFonts w:ascii="Arial" w:hAnsi="Arial" w:cs="Arial"/>
                <w:sz w:val="20"/>
                <w:szCs w:val="20"/>
              </w:rPr>
            </w:pPr>
            <w:r>
              <w:rPr>
                <w:rFonts w:ascii="Arial" w:hAnsi="Arial" w:cs="Arial"/>
                <w:sz w:val="20"/>
                <w:szCs w:val="20"/>
              </w:rPr>
              <w:t>Low carbon waste services</w:t>
            </w:r>
          </w:p>
        </w:tc>
        <w:tc>
          <w:tcPr>
            <w:tcW w:w="9416" w:type="dxa"/>
            <w:tcBorders>
              <w:top w:val="single" w:sz="4" w:space="0" w:color="auto"/>
              <w:left w:val="single" w:sz="4" w:space="0" w:color="auto"/>
              <w:bottom w:val="single" w:sz="4" w:space="0" w:color="auto"/>
              <w:right w:val="single" w:sz="4" w:space="0" w:color="auto"/>
            </w:tcBorders>
          </w:tcPr>
          <w:p w14:paraId="7ADCED46" w14:textId="501B6645" w:rsidR="00EC2E11" w:rsidRPr="00EC2E11" w:rsidRDefault="00EC2E11" w:rsidP="00EC2E11">
            <w:pPr>
              <w:textAlignment w:val="baseline"/>
              <w:rPr>
                <w:rFonts w:ascii="Arial" w:hAnsi="Arial" w:cs="Arial"/>
                <w:sz w:val="20"/>
                <w:szCs w:val="20"/>
              </w:rPr>
            </w:pPr>
            <w:r w:rsidRPr="00EC2E11">
              <w:rPr>
                <w:rFonts w:ascii="Arial" w:hAnsi="Arial" w:cs="Arial"/>
                <w:sz w:val="20"/>
                <w:szCs w:val="20"/>
              </w:rPr>
              <w:t>Carry out a member-led task and finish group exercise through Policy Performance and Review Board looking at low carbon waste services</w:t>
            </w:r>
          </w:p>
        </w:tc>
        <w:tc>
          <w:tcPr>
            <w:tcW w:w="4718" w:type="dxa"/>
            <w:tcBorders>
              <w:top w:val="single" w:sz="4" w:space="0" w:color="auto"/>
              <w:left w:val="single" w:sz="4" w:space="0" w:color="auto"/>
              <w:bottom w:val="single" w:sz="4" w:space="0" w:color="auto"/>
              <w:right w:val="single" w:sz="4" w:space="0" w:color="auto"/>
            </w:tcBorders>
          </w:tcPr>
          <w:p w14:paraId="0887948A" w14:textId="2CA1A19A" w:rsidR="00EC2E11" w:rsidRPr="005E5E32" w:rsidRDefault="00B937C3" w:rsidP="00EC2E11">
            <w:pPr>
              <w:textAlignment w:val="baseline"/>
              <w:rPr>
                <w:rFonts w:ascii="Arial" w:hAnsi="Arial" w:cs="Arial"/>
                <w:sz w:val="20"/>
                <w:szCs w:val="20"/>
              </w:rPr>
            </w:pPr>
            <w:r>
              <w:rPr>
                <w:rFonts w:ascii="Arial" w:hAnsi="Arial" w:cs="Arial"/>
                <w:sz w:val="20"/>
                <w:szCs w:val="20"/>
              </w:rPr>
              <w:t xml:space="preserve">Improved understanding of how best to reduce CO2eq impacts of the Council’s waste services. </w:t>
            </w:r>
          </w:p>
        </w:tc>
        <w:tc>
          <w:tcPr>
            <w:tcW w:w="4626" w:type="dxa"/>
            <w:tcBorders>
              <w:top w:val="single" w:sz="4" w:space="0" w:color="auto"/>
              <w:left w:val="single" w:sz="4" w:space="0" w:color="auto"/>
              <w:bottom w:val="single" w:sz="4" w:space="0" w:color="auto"/>
              <w:right w:val="single" w:sz="4" w:space="0" w:color="auto"/>
            </w:tcBorders>
          </w:tcPr>
          <w:p w14:paraId="545A1A38" w14:textId="627B57E4" w:rsidR="00EC2E11" w:rsidRPr="00F74A9D" w:rsidRDefault="00895CB9" w:rsidP="00EC2E11">
            <w:pPr>
              <w:textAlignment w:val="baseline"/>
              <w:rPr>
                <w:rFonts w:ascii="Arial" w:hAnsi="Arial" w:cs="Arial"/>
                <w:sz w:val="20"/>
                <w:szCs w:val="20"/>
              </w:rPr>
            </w:pPr>
            <w:r>
              <w:rPr>
                <w:rFonts w:ascii="Arial" w:hAnsi="Arial" w:cs="Arial"/>
                <w:sz w:val="20"/>
                <w:szCs w:val="20"/>
              </w:rPr>
              <w:t>Q4 2025/26</w:t>
            </w:r>
          </w:p>
        </w:tc>
      </w:tr>
      <w:tr w:rsidR="00EC2E11" w:rsidRPr="007E382E" w14:paraId="4FA77AA2"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546DD43C" w14:textId="09BFF4FE" w:rsidR="00EC2E11" w:rsidRPr="00496A7C" w:rsidRDefault="00EC2E11" w:rsidP="00EC2E11">
            <w:pPr>
              <w:textAlignment w:val="baseline"/>
              <w:rPr>
                <w:rFonts w:ascii="Arial" w:hAnsi="Arial" w:cs="Arial"/>
                <w:sz w:val="20"/>
                <w:szCs w:val="20"/>
              </w:rPr>
            </w:pPr>
            <w:r w:rsidRPr="00496A7C">
              <w:rPr>
                <w:rFonts w:ascii="Arial" w:hAnsi="Arial" w:cs="Arial"/>
                <w:sz w:val="20"/>
                <w:szCs w:val="20"/>
              </w:rPr>
              <w:t>Richmond #</w:t>
            </w:r>
            <w:r>
              <w:rPr>
                <w:rFonts w:ascii="Arial" w:hAnsi="Arial" w:cs="Arial"/>
                <w:sz w:val="20"/>
                <w:szCs w:val="20"/>
              </w:rPr>
              <w:t>5</w:t>
            </w:r>
            <w:r w:rsidR="003344D5">
              <w:rPr>
                <w:rFonts w:ascii="Arial" w:hAnsi="Arial" w:cs="Arial"/>
                <w:sz w:val="20"/>
                <w:szCs w:val="20"/>
              </w:rPr>
              <w:t>6</w:t>
            </w:r>
          </w:p>
          <w:p w14:paraId="3FF560FA" w14:textId="77777777" w:rsidR="00EC2E11" w:rsidRPr="00F74A9D" w:rsidRDefault="00EC2E11" w:rsidP="00EC2E11">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439638D4" w14:textId="157D7751" w:rsidR="00EC2E11" w:rsidRPr="00484492" w:rsidRDefault="00484492" w:rsidP="00EC2E11">
            <w:pPr>
              <w:textAlignment w:val="baseline"/>
              <w:rPr>
                <w:rFonts w:ascii="Arial" w:hAnsi="Arial" w:cs="Arial"/>
                <w:sz w:val="20"/>
                <w:szCs w:val="20"/>
              </w:rPr>
            </w:pPr>
            <w:r w:rsidRPr="00484492">
              <w:rPr>
                <w:rFonts w:ascii="Arial" w:hAnsi="Arial" w:cs="Arial"/>
                <w:sz w:val="20"/>
                <w:szCs w:val="20"/>
              </w:rPr>
              <w:t>Waste fleet emissions</w:t>
            </w:r>
          </w:p>
        </w:tc>
        <w:tc>
          <w:tcPr>
            <w:tcW w:w="9416" w:type="dxa"/>
            <w:tcBorders>
              <w:top w:val="single" w:sz="4" w:space="0" w:color="auto"/>
              <w:left w:val="single" w:sz="4" w:space="0" w:color="auto"/>
              <w:bottom w:val="single" w:sz="4" w:space="0" w:color="auto"/>
              <w:right w:val="single" w:sz="4" w:space="0" w:color="auto"/>
            </w:tcBorders>
          </w:tcPr>
          <w:p w14:paraId="750EE6F8" w14:textId="462F4E31" w:rsidR="00EC2E11" w:rsidRPr="00EC2E11" w:rsidRDefault="00EC2E11" w:rsidP="00EC2E11">
            <w:pPr>
              <w:textAlignment w:val="baseline"/>
              <w:rPr>
                <w:rFonts w:ascii="Arial" w:hAnsi="Arial" w:cs="Arial"/>
                <w:sz w:val="20"/>
                <w:szCs w:val="20"/>
              </w:rPr>
            </w:pPr>
            <w:r w:rsidRPr="00EC2E11">
              <w:rPr>
                <w:rFonts w:ascii="Arial" w:hAnsi="Arial" w:cs="Arial"/>
                <w:sz w:val="20"/>
                <w:szCs w:val="20"/>
              </w:rPr>
              <w:t>Carry out an analysis of the options and approaches for reducing the carbon emissions of the waste vehicle fleet and develop a plan to switch away from fossil fuelled waste vehicles</w:t>
            </w:r>
          </w:p>
        </w:tc>
        <w:tc>
          <w:tcPr>
            <w:tcW w:w="4718" w:type="dxa"/>
            <w:tcBorders>
              <w:top w:val="single" w:sz="4" w:space="0" w:color="auto"/>
              <w:left w:val="single" w:sz="4" w:space="0" w:color="auto"/>
              <w:bottom w:val="single" w:sz="4" w:space="0" w:color="auto"/>
              <w:right w:val="single" w:sz="4" w:space="0" w:color="auto"/>
            </w:tcBorders>
          </w:tcPr>
          <w:p w14:paraId="57BF9CA5" w14:textId="0E5C8B7F" w:rsidR="00EC2E11" w:rsidRPr="005E5E32" w:rsidRDefault="00144B6D" w:rsidP="00EC2E11">
            <w:pPr>
              <w:textAlignment w:val="baseline"/>
              <w:rPr>
                <w:rFonts w:ascii="Arial" w:hAnsi="Arial" w:cs="Arial"/>
                <w:sz w:val="20"/>
                <w:szCs w:val="20"/>
              </w:rPr>
            </w:pPr>
            <w:r>
              <w:rPr>
                <w:rFonts w:ascii="Arial" w:hAnsi="Arial" w:cs="Arial"/>
                <w:sz w:val="20"/>
                <w:szCs w:val="20"/>
              </w:rPr>
              <w:t xml:space="preserve">Improved understanding of how best to reduce CO2eq impacts of the </w:t>
            </w:r>
            <w:r w:rsidR="00CB7857">
              <w:rPr>
                <w:rFonts w:ascii="Arial" w:hAnsi="Arial" w:cs="Arial"/>
                <w:sz w:val="20"/>
                <w:szCs w:val="20"/>
              </w:rPr>
              <w:t xml:space="preserve">operation of the </w:t>
            </w:r>
            <w:r>
              <w:rPr>
                <w:rFonts w:ascii="Arial" w:hAnsi="Arial" w:cs="Arial"/>
                <w:sz w:val="20"/>
                <w:szCs w:val="20"/>
              </w:rPr>
              <w:t>Council’s</w:t>
            </w:r>
            <w:r w:rsidR="00D2142C">
              <w:rPr>
                <w:rFonts w:ascii="Arial" w:hAnsi="Arial" w:cs="Arial"/>
                <w:sz w:val="20"/>
                <w:szCs w:val="20"/>
              </w:rPr>
              <w:t>/Serco’s</w:t>
            </w:r>
            <w:r>
              <w:rPr>
                <w:rFonts w:ascii="Arial" w:hAnsi="Arial" w:cs="Arial"/>
                <w:sz w:val="20"/>
                <w:szCs w:val="20"/>
              </w:rPr>
              <w:t xml:space="preserve"> waste </w:t>
            </w:r>
            <w:r w:rsidR="00CB7857">
              <w:rPr>
                <w:rFonts w:ascii="Arial" w:hAnsi="Arial" w:cs="Arial"/>
                <w:sz w:val="20"/>
                <w:szCs w:val="20"/>
              </w:rPr>
              <w:t>collection fleet</w:t>
            </w:r>
            <w:r>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6CE95D26" w14:textId="30E7A67D" w:rsidR="00EC2E11" w:rsidRPr="00F74A9D" w:rsidRDefault="00895CB9" w:rsidP="00EC2E11">
            <w:pPr>
              <w:textAlignment w:val="baseline"/>
              <w:rPr>
                <w:rFonts w:ascii="Arial" w:hAnsi="Arial" w:cs="Arial"/>
                <w:sz w:val="20"/>
                <w:szCs w:val="20"/>
              </w:rPr>
            </w:pPr>
            <w:r>
              <w:rPr>
                <w:rFonts w:ascii="Arial" w:hAnsi="Arial" w:cs="Arial"/>
                <w:sz w:val="20"/>
                <w:szCs w:val="20"/>
              </w:rPr>
              <w:t>Q4 2025/26</w:t>
            </w:r>
          </w:p>
        </w:tc>
      </w:tr>
      <w:tr w:rsidR="00D15D1C" w:rsidRPr="003A7180" w14:paraId="29C748B6" w14:textId="77777777" w:rsidTr="000B37B7">
        <w:trPr>
          <w:trHeight w:val="336"/>
        </w:trPr>
        <w:tc>
          <w:tcPr>
            <w:tcW w:w="1126" w:type="dxa"/>
            <w:tcBorders>
              <w:top w:val="single" w:sz="4" w:space="0" w:color="auto"/>
              <w:left w:val="single" w:sz="4" w:space="0" w:color="auto"/>
              <w:bottom w:val="single" w:sz="4" w:space="0" w:color="auto"/>
              <w:right w:val="single" w:sz="4" w:space="0" w:color="auto"/>
            </w:tcBorders>
          </w:tcPr>
          <w:p w14:paraId="2230A11B" w14:textId="7130395E" w:rsidR="00D15D1C" w:rsidRPr="00BD6D02" w:rsidRDefault="00D15D1C" w:rsidP="000B37B7">
            <w:pPr>
              <w:textAlignment w:val="baseline"/>
              <w:rPr>
                <w:rFonts w:ascii="Arial" w:hAnsi="Arial" w:cs="Arial"/>
                <w:color w:val="auto"/>
                <w:sz w:val="20"/>
                <w:szCs w:val="20"/>
              </w:rPr>
            </w:pPr>
            <w:r w:rsidRPr="00BD6D02">
              <w:rPr>
                <w:rFonts w:ascii="Arial" w:hAnsi="Arial" w:cs="Arial"/>
                <w:color w:val="auto"/>
                <w:sz w:val="20"/>
                <w:szCs w:val="20"/>
              </w:rPr>
              <w:t>Richmond #5</w:t>
            </w:r>
            <w:r w:rsidR="003344D5">
              <w:rPr>
                <w:rFonts w:ascii="Arial" w:hAnsi="Arial" w:cs="Arial"/>
                <w:color w:val="auto"/>
                <w:sz w:val="20"/>
                <w:szCs w:val="20"/>
              </w:rPr>
              <w:t>7</w:t>
            </w:r>
          </w:p>
          <w:p w14:paraId="3EA14F77" w14:textId="77777777" w:rsidR="00D15D1C" w:rsidRPr="00E94FAA" w:rsidRDefault="00D15D1C" w:rsidP="000B37B7">
            <w:pPr>
              <w:textAlignment w:val="baseline"/>
              <w:rPr>
                <w:rFonts w:ascii="Arial" w:hAnsi="Arial" w:cs="Arial"/>
                <w:color w:val="auto"/>
                <w:sz w:val="20"/>
                <w:szCs w:val="20"/>
              </w:rPr>
            </w:pPr>
          </w:p>
        </w:tc>
        <w:tc>
          <w:tcPr>
            <w:tcW w:w="3078" w:type="dxa"/>
            <w:tcBorders>
              <w:top w:val="single" w:sz="4" w:space="0" w:color="auto"/>
              <w:left w:val="single" w:sz="4" w:space="0" w:color="auto"/>
              <w:bottom w:val="single" w:sz="4" w:space="0" w:color="auto"/>
              <w:right w:val="single" w:sz="4" w:space="0" w:color="auto"/>
            </w:tcBorders>
          </w:tcPr>
          <w:p w14:paraId="4D726D15" w14:textId="77777777" w:rsidR="00D15D1C" w:rsidRPr="00E94FAA" w:rsidRDefault="00D15D1C" w:rsidP="000B37B7">
            <w:pPr>
              <w:textAlignment w:val="baseline"/>
              <w:rPr>
                <w:rFonts w:ascii="Arial" w:hAnsi="Arial" w:cs="Arial"/>
                <w:color w:val="auto"/>
                <w:sz w:val="20"/>
                <w:szCs w:val="20"/>
              </w:rPr>
            </w:pPr>
            <w:r w:rsidRPr="00E94FAA">
              <w:rPr>
                <w:rFonts w:ascii="Arial" w:hAnsi="Arial" w:cs="Arial"/>
                <w:color w:val="auto"/>
                <w:sz w:val="20"/>
                <w:szCs w:val="20"/>
              </w:rPr>
              <w:t>Soft plastics recycling trials</w:t>
            </w:r>
          </w:p>
        </w:tc>
        <w:tc>
          <w:tcPr>
            <w:tcW w:w="9416" w:type="dxa"/>
            <w:tcBorders>
              <w:top w:val="single" w:sz="4" w:space="0" w:color="auto"/>
              <w:left w:val="single" w:sz="4" w:space="0" w:color="auto"/>
              <w:bottom w:val="single" w:sz="4" w:space="0" w:color="auto"/>
              <w:right w:val="single" w:sz="4" w:space="0" w:color="auto"/>
            </w:tcBorders>
          </w:tcPr>
          <w:p w14:paraId="39CFAB33" w14:textId="77777777" w:rsidR="00D15D1C" w:rsidRPr="00E94FAA" w:rsidRDefault="00D15D1C" w:rsidP="000B37B7">
            <w:pPr>
              <w:textAlignment w:val="baseline"/>
              <w:rPr>
                <w:rFonts w:ascii="Arial" w:hAnsi="Arial" w:cs="Arial"/>
                <w:color w:val="auto"/>
                <w:sz w:val="20"/>
                <w:szCs w:val="20"/>
              </w:rPr>
            </w:pPr>
            <w:r w:rsidRPr="00E94FAA">
              <w:rPr>
                <w:rFonts w:ascii="Arial" w:hAnsi="Arial" w:cs="Arial"/>
                <w:color w:val="auto"/>
                <w:sz w:val="20"/>
                <w:szCs w:val="20"/>
              </w:rPr>
              <w:t>Implement two soft plastics recycling trials.</w:t>
            </w:r>
          </w:p>
        </w:tc>
        <w:tc>
          <w:tcPr>
            <w:tcW w:w="4718" w:type="dxa"/>
            <w:tcBorders>
              <w:top w:val="single" w:sz="4" w:space="0" w:color="auto"/>
              <w:left w:val="single" w:sz="4" w:space="0" w:color="auto"/>
              <w:bottom w:val="single" w:sz="4" w:space="0" w:color="auto"/>
              <w:right w:val="single" w:sz="4" w:space="0" w:color="auto"/>
            </w:tcBorders>
          </w:tcPr>
          <w:p w14:paraId="6EE7A4EE" w14:textId="77777777" w:rsidR="00D15D1C" w:rsidRPr="00E94FAA" w:rsidRDefault="00D15D1C" w:rsidP="000B37B7">
            <w:pPr>
              <w:textAlignment w:val="baseline"/>
              <w:rPr>
                <w:rFonts w:ascii="Arial" w:hAnsi="Arial" w:cs="Arial"/>
                <w:color w:val="auto"/>
                <w:sz w:val="20"/>
                <w:szCs w:val="20"/>
              </w:rPr>
            </w:pPr>
            <w:r w:rsidRPr="00E94FAA">
              <w:rPr>
                <w:rFonts w:ascii="Arial" w:hAnsi="Arial" w:cs="Arial"/>
                <w:color w:val="auto"/>
                <w:sz w:val="20"/>
                <w:szCs w:val="20"/>
              </w:rPr>
              <w:t>Increased plastics recycling</w:t>
            </w:r>
          </w:p>
        </w:tc>
        <w:tc>
          <w:tcPr>
            <w:tcW w:w="4626" w:type="dxa"/>
            <w:tcBorders>
              <w:top w:val="single" w:sz="4" w:space="0" w:color="auto"/>
              <w:left w:val="single" w:sz="4" w:space="0" w:color="auto"/>
              <w:bottom w:val="single" w:sz="4" w:space="0" w:color="auto"/>
              <w:right w:val="single" w:sz="4" w:space="0" w:color="auto"/>
            </w:tcBorders>
          </w:tcPr>
          <w:p w14:paraId="47AF43C2" w14:textId="77777777" w:rsidR="00D15D1C" w:rsidRPr="00E94FAA" w:rsidRDefault="00D15D1C" w:rsidP="000B37B7">
            <w:pPr>
              <w:textAlignment w:val="baseline"/>
              <w:rPr>
                <w:rFonts w:ascii="Arial" w:hAnsi="Arial" w:cs="Arial"/>
                <w:color w:val="auto"/>
                <w:sz w:val="20"/>
                <w:szCs w:val="20"/>
              </w:rPr>
            </w:pPr>
            <w:r w:rsidRPr="00E94FAA">
              <w:rPr>
                <w:rFonts w:ascii="Arial" w:hAnsi="Arial" w:cs="Arial"/>
                <w:color w:val="auto"/>
                <w:sz w:val="20"/>
                <w:szCs w:val="20"/>
              </w:rPr>
              <w:t>Q4 2025/26</w:t>
            </w:r>
          </w:p>
        </w:tc>
      </w:tr>
      <w:tr w:rsidR="00F6371F" w:rsidRPr="003A7180" w14:paraId="6B1F0C48" w14:textId="77777777" w:rsidTr="000B37B7">
        <w:trPr>
          <w:trHeight w:val="336"/>
        </w:trPr>
        <w:tc>
          <w:tcPr>
            <w:tcW w:w="1126" w:type="dxa"/>
            <w:tcBorders>
              <w:top w:val="single" w:sz="4" w:space="0" w:color="auto"/>
              <w:left w:val="single" w:sz="4" w:space="0" w:color="auto"/>
              <w:bottom w:val="single" w:sz="4" w:space="0" w:color="auto"/>
              <w:right w:val="single" w:sz="4" w:space="0" w:color="auto"/>
            </w:tcBorders>
          </w:tcPr>
          <w:p w14:paraId="3BCABB3E" w14:textId="02626579" w:rsidR="00F6371F" w:rsidRPr="00BD6D02" w:rsidRDefault="00F6371F" w:rsidP="00F6371F">
            <w:pPr>
              <w:textAlignment w:val="baseline"/>
              <w:rPr>
                <w:rFonts w:ascii="Arial" w:hAnsi="Arial" w:cs="Arial"/>
                <w:color w:val="auto"/>
                <w:sz w:val="20"/>
                <w:szCs w:val="20"/>
              </w:rPr>
            </w:pPr>
            <w:r w:rsidRPr="00BD6D02">
              <w:rPr>
                <w:rFonts w:ascii="Arial" w:hAnsi="Arial" w:cs="Arial"/>
                <w:color w:val="auto"/>
                <w:sz w:val="20"/>
                <w:szCs w:val="20"/>
              </w:rPr>
              <w:t>Richmond #5</w:t>
            </w:r>
            <w:r>
              <w:rPr>
                <w:rFonts w:ascii="Arial" w:hAnsi="Arial" w:cs="Arial"/>
                <w:color w:val="auto"/>
                <w:sz w:val="20"/>
                <w:szCs w:val="20"/>
              </w:rPr>
              <w:t>8</w:t>
            </w:r>
          </w:p>
          <w:p w14:paraId="3EB28A53" w14:textId="77777777" w:rsidR="00F6371F" w:rsidRPr="00BD6D02" w:rsidRDefault="00F6371F" w:rsidP="00F6371F">
            <w:pPr>
              <w:textAlignment w:val="baseline"/>
              <w:rPr>
                <w:rFonts w:ascii="Arial" w:hAnsi="Arial" w:cs="Arial"/>
                <w:color w:val="auto"/>
                <w:sz w:val="20"/>
                <w:szCs w:val="20"/>
              </w:rPr>
            </w:pPr>
          </w:p>
        </w:tc>
        <w:tc>
          <w:tcPr>
            <w:tcW w:w="3078" w:type="dxa"/>
            <w:tcBorders>
              <w:top w:val="single" w:sz="4" w:space="0" w:color="auto"/>
              <w:left w:val="single" w:sz="4" w:space="0" w:color="auto"/>
              <w:bottom w:val="single" w:sz="4" w:space="0" w:color="auto"/>
              <w:right w:val="single" w:sz="4" w:space="0" w:color="auto"/>
            </w:tcBorders>
          </w:tcPr>
          <w:p w14:paraId="62716625" w14:textId="4D7F648D" w:rsidR="00F6371F" w:rsidRPr="00E94FAA" w:rsidRDefault="00F6371F" w:rsidP="00F6371F">
            <w:pPr>
              <w:textAlignment w:val="baseline"/>
              <w:rPr>
                <w:rFonts w:ascii="Arial" w:hAnsi="Arial" w:cs="Arial"/>
                <w:color w:val="auto"/>
                <w:sz w:val="20"/>
                <w:szCs w:val="20"/>
              </w:rPr>
            </w:pPr>
            <w:r w:rsidRPr="00354394">
              <w:rPr>
                <w:rFonts w:ascii="Arial" w:hAnsi="Arial" w:cs="Arial"/>
                <w:sz w:val="20"/>
                <w:szCs w:val="20"/>
              </w:rPr>
              <w:t>Improve recycling/re-use from Mega Skip events”</w:t>
            </w:r>
          </w:p>
        </w:tc>
        <w:tc>
          <w:tcPr>
            <w:tcW w:w="9416" w:type="dxa"/>
            <w:tcBorders>
              <w:top w:val="single" w:sz="4" w:space="0" w:color="auto"/>
              <w:left w:val="single" w:sz="4" w:space="0" w:color="auto"/>
              <w:bottom w:val="single" w:sz="4" w:space="0" w:color="auto"/>
              <w:right w:val="single" w:sz="4" w:space="0" w:color="auto"/>
            </w:tcBorders>
          </w:tcPr>
          <w:p w14:paraId="33688B09" w14:textId="2B4148C5" w:rsidR="00F6371F" w:rsidRPr="00E94FAA" w:rsidRDefault="00F6371F" w:rsidP="00F6371F">
            <w:pPr>
              <w:textAlignment w:val="baseline"/>
              <w:rPr>
                <w:rFonts w:ascii="Arial" w:hAnsi="Arial" w:cs="Arial"/>
                <w:color w:val="auto"/>
                <w:sz w:val="20"/>
                <w:szCs w:val="20"/>
              </w:rPr>
            </w:pPr>
            <w:r>
              <w:rPr>
                <w:rFonts w:ascii="Arial" w:hAnsi="Arial" w:cs="Arial"/>
                <w:sz w:val="20"/>
                <w:szCs w:val="20"/>
              </w:rPr>
              <w:t>Maximise recycling/re-use at Mega Skip events through working with suitable partners such as the Richmond Furniture Scheme and Collect 4 Reuse.</w:t>
            </w:r>
          </w:p>
        </w:tc>
        <w:tc>
          <w:tcPr>
            <w:tcW w:w="4718" w:type="dxa"/>
            <w:tcBorders>
              <w:top w:val="single" w:sz="4" w:space="0" w:color="auto"/>
              <w:left w:val="single" w:sz="4" w:space="0" w:color="auto"/>
              <w:bottom w:val="single" w:sz="4" w:space="0" w:color="auto"/>
              <w:right w:val="single" w:sz="4" w:space="0" w:color="auto"/>
            </w:tcBorders>
          </w:tcPr>
          <w:p w14:paraId="4CAA99D5" w14:textId="0291755A" w:rsidR="00F6371F" w:rsidRPr="00E94FAA" w:rsidRDefault="00F6371F" w:rsidP="00F6371F">
            <w:pPr>
              <w:textAlignment w:val="baseline"/>
              <w:rPr>
                <w:rFonts w:ascii="Arial" w:hAnsi="Arial" w:cs="Arial"/>
                <w:color w:val="auto"/>
                <w:sz w:val="20"/>
                <w:szCs w:val="20"/>
              </w:rPr>
            </w:pPr>
            <w:r>
              <w:rPr>
                <w:rFonts w:ascii="Arial" w:hAnsi="Arial" w:cs="Arial"/>
                <w:sz w:val="20"/>
                <w:szCs w:val="20"/>
              </w:rPr>
              <w:t>Increased recycling and re-use from these events</w:t>
            </w:r>
          </w:p>
        </w:tc>
        <w:tc>
          <w:tcPr>
            <w:tcW w:w="4626" w:type="dxa"/>
            <w:tcBorders>
              <w:top w:val="single" w:sz="4" w:space="0" w:color="auto"/>
              <w:left w:val="single" w:sz="4" w:space="0" w:color="auto"/>
              <w:bottom w:val="single" w:sz="4" w:space="0" w:color="auto"/>
              <w:right w:val="single" w:sz="4" w:space="0" w:color="auto"/>
            </w:tcBorders>
          </w:tcPr>
          <w:p w14:paraId="47DC57BF" w14:textId="214FB19F" w:rsidR="00F6371F" w:rsidRPr="00E94FAA" w:rsidRDefault="00F6371F" w:rsidP="00F6371F">
            <w:pPr>
              <w:textAlignment w:val="baseline"/>
              <w:rPr>
                <w:rFonts w:ascii="Arial" w:hAnsi="Arial" w:cs="Arial"/>
                <w:color w:val="auto"/>
                <w:sz w:val="20"/>
                <w:szCs w:val="20"/>
              </w:rPr>
            </w:pPr>
            <w:r>
              <w:rPr>
                <w:rFonts w:ascii="Arial" w:hAnsi="Arial" w:cs="Arial"/>
                <w:sz w:val="20"/>
                <w:szCs w:val="20"/>
              </w:rPr>
              <w:t>Q4 2025/26</w:t>
            </w: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C024E3" w:rsidRPr="003A7180" w14:paraId="77055C7F" w14:textId="77777777" w:rsidTr="00C024E3">
        <w:trPr>
          <w:trHeight w:val="336"/>
        </w:trPr>
        <w:tc>
          <w:tcPr>
            <w:tcW w:w="1126" w:type="dxa"/>
            <w:tcBorders>
              <w:top w:val="single" w:sz="4" w:space="0" w:color="auto"/>
              <w:left w:val="single" w:sz="4" w:space="0" w:color="auto"/>
              <w:bottom w:val="single" w:sz="4" w:space="0" w:color="auto"/>
              <w:right w:val="single" w:sz="4" w:space="0" w:color="auto"/>
            </w:tcBorders>
          </w:tcPr>
          <w:p w14:paraId="7596361C" w14:textId="7619309E" w:rsidR="00C66764" w:rsidRPr="00BD6D02" w:rsidRDefault="00C66764" w:rsidP="00C66764">
            <w:pPr>
              <w:textAlignment w:val="baseline"/>
              <w:rPr>
                <w:rFonts w:ascii="Arial" w:hAnsi="Arial" w:cs="Arial"/>
                <w:color w:val="auto"/>
                <w:sz w:val="20"/>
                <w:szCs w:val="20"/>
              </w:rPr>
            </w:pPr>
            <w:r w:rsidRPr="00BD6D02">
              <w:rPr>
                <w:rFonts w:ascii="Arial" w:hAnsi="Arial" w:cs="Arial"/>
                <w:color w:val="auto"/>
                <w:sz w:val="20"/>
                <w:szCs w:val="20"/>
              </w:rPr>
              <w:t>Richmond #5</w:t>
            </w:r>
            <w:r w:rsidR="003344D5">
              <w:rPr>
                <w:rFonts w:ascii="Arial" w:hAnsi="Arial" w:cs="Arial"/>
                <w:color w:val="auto"/>
                <w:sz w:val="20"/>
                <w:szCs w:val="20"/>
              </w:rPr>
              <w:t>8</w:t>
            </w:r>
          </w:p>
          <w:p w14:paraId="2993F409" w14:textId="392DE186" w:rsidR="00C024E3" w:rsidRPr="00F74A9D" w:rsidRDefault="00C024E3"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C05BA1D" w14:textId="41445ADF" w:rsidR="00C024E3" w:rsidRDefault="00B15967" w:rsidP="006A60C9">
            <w:pPr>
              <w:textAlignment w:val="baseline"/>
              <w:rPr>
                <w:rFonts w:ascii="Arial" w:hAnsi="Arial" w:cs="Arial"/>
                <w:sz w:val="20"/>
                <w:szCs w:val="20"/>
              </w:rPr>
            </w:pPr>
            <w:r>
              <w:rPr>
                <w:rFonts w:ascii="Arial" w:hAnsi="Arial" w:cs="Arial"/>
                <w:sz w:val="20"/>
                <w:szCs w:val="20"/>
              </w:rPr>
              <w:t>Food/drinks cartons</w:t>
            </w:r>
          </w:p>
        </w:tc>
        <w:tc>
          <w:tcPr>
            <w:tcW w:w="9416" w:type="dxa"/>
            <w:tcBorders>
              <w:top w:val="single" w:sz="4" w:space="0" w:color="auto"/>
              <w:left w:val="single" w:sz="4" w:space="0" w:color="auto"/>
              <w:bottom w:val="single" w:sz="4" w:space="0" w:color="auto"/>
              <w:right w:val="single" w:sz="4" w:space="0" w:color="auto"/>
            </w:tcBorders>
          </w:tcPr>
          <w:p w14:paraId="72C1B0E4" w14:textId="0CD274C4" w:rsidR="00C024E3" w:rsidRPr="00B15967" w:rsidRDefault="00C952B3" w:rsidP="00B15967">
            <w:pPr>
              <w:textAlignment w:val="baseline"/>
              <w:rPr>
                <w:rFonts w:ascii="Arial" w:hAnsi="Arial" w:cs="Arial"/>
                <w:sz w:val="20"/>
                <w:szCs w:val="20"/>
              </w:rPr>
            </w:pPr>
            <w:r>
              <w:rPr>
                <w:rFonts w:ascii="Arial" w:hAnsi="Arial" w:cs="Arial"/>
                <w:sz w:val="20"/>
                <w:szCs w:val="20"/>
              </w:rPr>
              <w:t xml:space="preserve">Switch cartons </w:t>
            </w:r>
            <w:r w:rsidR="001D3EAB">
              <w:rPr>
                <w:rFonts w:ascii="Arial" w:hAnsi="Arial" w:cs="Arial"/>
                <w:sz w:val="20"/>
                <w:szCs w:val="20"/>
              </w:rPr>
              <w:t>from paper/card to mixed container stream in all recycling communications</w:t>
            </w:r>
          </w:p>
        </w:tc>
        <w:tc>
          <w:tcPr>
            <w:tcW w:w="4718" w:type="dxa"/>
            <w:tcBorders>
              <w:top w:val="single" w:sz="4" w:space="0" w:color="auto"/>
              <w:left w:val="single" w:sz="4" w:space="0" w:color="auto"/>
              <w:bottom w:val="single" w:sz="4" w:space="0" w:color="auto"/>
              <w:right w:val="single" w:sz="4" w:space="0" w:color="auto"/>
            </w:tcBorders>
          </w:tcPr>
          <w:p w14:paraId="0BAC0A2D" w14:textId="2F833689" w:rsidR="00C024E3" w:rsidRPr="00F74A9D" w:rsidRDefault="00B93B32" w:rsidP="006A60C9">
            <w:pPr>
              <w:pStyle w:val="ListParagraph"/>
              <w:ind w:left="428" w:hanging="329"/>
              <w:textAlignment w:val="baseline"/>
              <w:rPr>
                <w:rFonts w:ascii="Arial" w:hAnsi="Arial" w:cs="Arial"/>
                <w:sz w:val="20"/>
                <w:szCs w:val="20"/>
              </w:rPr>
            </w:pPr>
            <w:r>
              <w:rPr>
                <w:rFonts w:ascii="Arial" w:hAnsi="Arial" w:cs="Arial"/>
                <w:sz w:val="20"/>
                <w:szCs w:val="20"/>
              </w:rPr>
              <w:t>Compliance with Simpler Recycling requirement</w:t>
            </w:r>
            <w:r w:rsidR="00137544">
              <w:rPr>
                <w:rFonts w:ascii="Arial" w:hAnsi="Arial" w:cs="Arial"/>
                <w:sz w:val="20"/>
                <w:szCs w:val="20"/>
              </w:rPr>
              <w:t xml:space="preserve"> </w:t>
            </w:r>
            <w:r>
              <w:rPr>
                <w:rFonts w:ascii="Arial" w:hAnsi="Arial" w:cs="Arial"/>
                <w:sz w:val="20"/>
                <w:szCs w:val="20"/>
              </w:rPr>
              <w:t>from</w:t>
            </w:r>
            <w:r w:rsidR="00137544">
              <w:rPr>
                <w:rFonts w:ascii="Arial" w:hAnsi="Arial" w:cs="Arial"/>
                <w:sz w:val="20"/>
                <w:szCs w:val="20"/>
              </w:rPr>
              <w:t xml:space="preserve"> Q1 2025/26 for non-domestic premises</w:t>
            </w:r>
            <w:r w:rsidR="00903CE9">
              <w:rPr>
                <w:rFonts w:ascii="Arial" w:hAnsi="Arial" w:cs="Arial"/>
                <w:sz w:val="20"/>
                <w:szCs w:val="20"/>
              </w:rPr>
              <w:t xml:space="preserve"> (&amp; Q1 2026/27 for domestic)</w:t>
            </w:r>
          </w:p>
        </w:tc>
        <w:tc>
          <w:tcPr>
            <w:tcW w:w="4626" w:type="dxa"/>
            <w:tcBorders>
              <w:top w:val="single" w:sz="4" w:space="0" w:color="auto"/>
              <w:left w:val="single" w:sz="4" w:space="0" w:color="auto"/>
              <w:bottom w:val="single" w:sz="4" w:space="0" w:color="auto"/>
              <w:right w:val="single" w:sz="4" w:space="0" w:color="auto"/>
            </w:tcBorders>
          </w:tcPr>
          <w:p w14:paraId="620F10D3" w14:textId="75D2911D" w:rsidR="00C024E3" w:rsidRPr="00F74A9D" w:rsidRDefault="00C309F7" w:rsidP="006A60C9">
            <w:pPr>
              <w:textAlignment w:val="baseline"/>
              <w:rPr>
                <w:rFonts w:ascii="Arial" w:hAnsi="Arial" w:cs="Arial"/>
                <w:sz w:val="20"/>
                <w:szCs w:val="20"/>
              </w:rPr>
            </w:pPr>
            <w:r>
              <w:rPr>
                <w:rFonts w:ascii="Arial" w:hAnsi="Arial" w:cs="Arial"/>
                <w:sz w:val="20"/>
                <w:szCs w:val="20"/>
              </w:rPr>
              <w:t>Q</w:t>
            </w:r>
            <w:r w:rsidR="00B93B32">
              <w:rPr>
                <w:rFonts w:ascii="Arial" w:hAnsi="Arial" w:cs="Arial"/>
                <w:sz w:val="20"/>
                <w:szCs w:val="20"/>
              </w:rPr>
              <w:t>1</w:t>
            </w:r>
            <w:r>
              <w:rPr>
                <w:rFonts w:ascii="Arial" w:hAnsi="Arial" w:cs="Arial"/>
                <w:sz w:val="20"/>
                <w:szCs w:val="20"/>
              </w:rPr>
              <w:t xml:space="preserve"> 2025/26</w:t>
            </w:r>
          </w:p>
        </w:tc>
      </w:tr>
      <w:tr w:rsidR="003344D5" w:rsidRPr="007E382E" w14:paraId="5D504A2D" w14:textId="77777777" w:rsidTr="000B37B7">
        <w:trPr>
          <w:trHeight w:val="336"/>
        </w:trPr>
        <w:tc>
          <w:tcPr>
            <w:tcW w:w="1126" w:type="dxa"/>
            <w:tcBorders>
              <w:top w:val="single" w:sz="4" w:space="0" w:color="auto"/>
              <w:left w:val="single" w:sz="4" w:space="0" w:color="auto"/>
              <w:bottom w:val="single" w:sz="4" w:space="0" w:color="auto"/>
              <w:right w:val="single" w:sz="4" w:space="0" w:color="auto"/>
            </w:tcBorders>
          </w:tcPr>
          <w:p w14:paraId="526E2736" w14:textId="07D7B740" w:rsidR="003344D5" w:rsidRPr="00496A7C" w:rsidRDefault="003344D5" w:rsidP="000B37B7">
            <w:pPr>
              <w:textAlignment w:val="baseline"/>
              <w:rPr>
                <w:rFonts w:ascii="Arial" w:hAnsi="Arial" w:cs="Arial"/>
                <w:sz w:val="20"/>
                <w:szCs w:val="20"/>
              </w:rPr>
            </w:pPr>
            <w:r w:rsidRPr="00496A7C">
              <w:rPr>
                <w:rFonts w:ascii="Arial" w:hAnsi="Arial" w:cs="Arial"/>
                <w:sz w:val="20"/>
                <w:szCs w:val="20"/>
              </w:rPr>
              <w:t>Richmond #</w:t>
            </w:r>
            <w:r>
              <w:rPr>
                <w:rFonts w:ascii="Arial" w:hAnsi="Arial" w:cs="Arial"/>
                <w:sz w:val="20"/>
                <w:szCs w:val="20"/>
              </w:rPr>
              <w:t>59</w:t>
            </w:r>
          </w:p>
          <w:p w14:paraId="66E32D63" w14:textId="77777777" w:rsidR="003344D5" w:rsidRPr="00F74A9D" w:rsidRDefault="003344D5" w:rsidP="000B37B7">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345128F3" w14:textId="77777777" w:rsidR="003344D5" w:rsidRPr="005C3C8C" w:rsidRDefault="003344D5" w:rsidP="000B37B7">
            <w:pPr>
              <w:textAlignment w:val="baseline"/>
              <w:rPr>
                <w:rFonts w:ascii="Arial" w:hAnsi="Arial" w:cs="Arial"/>
                <w:sz w:val="20"/>
                <w:szCs w:val="20"/>
              </w:rPr>
            </w:pPr>
            <w:r>
              <w:rPr>
                <w:rFonts w:ascii="Arial" w:hAnsi="Arial" w:cs="Arial"/>
                <w:sz w:val="20"/>
                <w:szCs w:val="20"/>
              </w:rPr>
              <w:t>Simpler Recycling compliance</w:t>
            </w:r>
          </w:p>
        </w:tc>
        <w:tc>
          <w:tcPr>
            <w:tcW w:w="9416" w:type="dxa"/>
            <w:tcBorders>
              <w:top w:val="single" w:sz="4" w:space="0" w:color="auto"/>
              <w:left w:val="single" w:sz="4" w:space="0" w:color="auto"/>
              <w:bottom w:val="single" w:sz="4" w:space="0" w:color="auto"/>
              <w:right w:val="single" w:sz="4" w:space="0" w:color="auto"/>
            </w:tcBorders>
          </w:tcPr>
          <w:p w14:paraId="289CC107" w14:textId="77777777" w:rsidR="003344D5" w:rsidRPr="00EC2E11" w:rsidRDefault="003344D5" w:rsidP="000B37B7">
            <w:pPr>
              <w:textAlignment w:val="baseline"/>
              <w:rPr>
                <w:rFonts w:ascii="Arial" w:hAnsi="Arial" w:cs="Arial"/>
                <w:sz w:val="20"/>
                <w:szCs w:val="20"/>
              </w:rPr>
            </w:pPr>
            <w:r w:rsidRPr="00EC2E11">
              <w:rPr>
                <w:rFonts w:ascii="Arial" w:hAnsi="Arial" w:cs="Arial"/>
                <w:sz w:val="20"/>
                <w:szCs w:val="20"/>
              </w:rPr>
              <w:t>Implement the Simpler Recycling requirements ahead of the deadline, collecting the core recyclable waste streams of garden waste, glass, metal, plastic, paper and card, and food waste</w:t>
            </w:r>
          </w:p>
        </w:tc>
        <w:tc>
          <w:tcPr>
            <w:tcW w:w="4718" w:type="dxa"/>
            <w:tcBorders>
              <w:top w:val="single" w:sz="4" w:space="0" w:color="auto"/>
              <w:left w:val="single" w:sz="4" w:space="0" w:color="auto"/>
              <w:bottom w:val="single" w:sz="4" w:space="0" w:color="auto"/>
              <w:right w:val="single" w:sz="4" w:space="0" w:color="auto"/>
            </w:tcBorders>
          </w:tcPr>
          <w:p w14:paraId="20A5FFB6" w14:textId="77777777" w:rsidR="003344D5" w:rsidRPr="005E5E32" w:rsidRDefault="003344D5" w:rsidP="000B37B7">
            <w:pPr>
              <w:textAlignment w:val="baseline"/>
              <w:rPr>
                <w:rFonts w:ascii="Arial" w:hAnsi="Arial" w:cs="Arial"/>
                <w:sz w:val="20"/>
                <w:szCs w:val="20"/>
              </w:rPr>
            </w:pPr>
            <w:r>
              <w:rPr>
                <w:rFonts w:ascii="Arial" w:hAnsi="Arial" w:cs="Arial"/>
                <w:sz w:val="20"/>
                <w:szCs w:val="20"/>
              </w:rPr>
              <w:t>Increased household and commercial recycling</w:t>
            </w:r>
          </w:p>
        </w:tc>
        <w:tc>
          <w:tcPr>
            <w:tcW w:w="4626" w:type="dxa"/>
            <w:tcBorders>
              <w:top w:val="single" w:sz="4" w:space="0" w:color="auto"/>
              <w:left w:val="single" w:sz="4" w:space="0" w:color="auto"/>
              <w:bottom w:val="single" w:sz="4" w:space="0" w:color="auto"/>
              <w:right w:val="single" w:sz="4" w:space="0" w:color="auto"/>
            </w:tcBorders>
          </w:tcPr>
          <w:p w14:paraId="1B4FBE9D" w14:textId="77777777" w:rsidR="003344D5" w:rsidRPr="00F74A9D" w:rsidRDefault="003344D5" w:rsidP="000B37B7">
            <w:pPr>
              <w:textAlignment w:val="baseline"/>
              <w:rPr>
                <w:rFonts w:ascii="Arial" w:hAnsi="Arial" w:cs="Arial"/>
                <w:sz w:val="20"/>
                <w:szCs w:val="20"/>
              </w:rPr>
            </w:pPr>
            <w:r>
              <w:rPr>
                <w:rFonts w:ascii="Arial" w:hAnsi="Arial" w:cs="Arial"/>
                <w:sz w:val="20"/>
                <w:szCs w:val="20"/>
              </w:rPr>
              <w:t>Q4 2025/26</w:t>
            </w:r>
          </w:p>
        </w:tc>
      </w:tr>
    </w:tbl>
    <w:p w14:paraId="17157DA8" w14:textId="5900948A" w:rsidR="00BC31C0" w:rsidRDefault="00BC31C0" w:rsidP="00C309F7">
      <w:pPr>
        <w:textAlignment w:val="baseline"/>
        <w:rPr>
          <w:rFonts w:ascii="Arial" w:hAnsi="Arial" w:cs="Arial"/>
          <w:b/>
          <w:bCs/>
        </w:rPr>
        <w:sectPr w:rsidR="00BC31C0" w:rsidSect="00E744DE">
          <w:headerReference w:type="even" r:id="rId15"/>
          <w:headerReference w:type="default" r:id="rId16"/>
          <w:footerReference w:type="default" r:id="rId17"/>
          <w:headerReference w:type="first" r:id="rId18"/>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D7503A">
      <w:pPr>
        <w:jc w:val="both"/>
        <w:rPr>
          <w:rStyle w:val="Hyperlink"/>
          <w:rFonts w:ascii="Arial" w:hAnsi="Arial" w:cs="Arial"/>
        </w:rPr>
      </w:pPr>
    </w:p>
    <w:sectPr w:rsidR="004B2D64" w:rsidRPr="004B2D64" w:rsidSect="001255E8">
      <w:headerReference w:type="even" r:id="rId19"/>
      <w:headerReference w:type="default" r:id="rId20"/>
      <w:footerReference w:type="even" r:id="rId21"/>
      <w:footerReference w:type="default" r:id="rId22"/>
      <w:headerReference w:type="firs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6F64" w14:textId="77777777" w:rsidR="000A0A57" w:rsidRDefault="000A0A57">
      <w:r>
        <w:separator/>
      </w:r>
    </w:p>
  </w:endnote>
  <w:endnote w:type="continuationSeparator" w:id="0">
    <w:p w14:paraId="00FB56DB" w14:textId="77777777" w:rsidR="000A0A57" w:rsidRDefault="000A0A57">
      <w:r>
        <w:continuationSeparator/>
      </w:r>
    </w:p>
  </w:endnote>
  <w:endnote w:type="continuationNotice" w:id="1">
    <w:p w14:paraId="3835D872" w14:textId="77777777" w:rsidR="000A0A57" w:rsidRDefault="000A0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B060402020202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FE26" w14:textId="77777777" w:rsidR="000A0A57" w:rsidRDefault="000A0A57">
      <w:r>
        <w:separator/>
      </w:r>
    </w:p>
  </w:footnote>
  <w:footnote w:type="continuationSeparator" w:id="0">
    <w:p w14:paraId="1829132B" w14:textId="77777777" w:rsidR="000A0A57" w:rsidRDefault="000A0A57">
      <w:r>
        <w:continuationSeparator/>
      </w:r>
    </w:p>
  </w:footnote>
  <w:footnote w:type="continuationNotice" w:id="1">
    <w:p w14:paraId="428778B5" w14:textId="77777777" w:rsidR="000A0A57" w:rsidRDefault="000A0A57"/>
  </w:footnote>
  <w:footnote w:id="2">
    <w:p w14:paraId="3C8B4669" w14:textId="6FB83CCC" w:rsidR="00155E6E" w:rsidRPr="00CF6CC4" w:rsidRDefault="00155E6E"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387B" w14:textId="4097CCDA" w:rsidR="00896906" w:rsidRDefault="003902AC">
    <w:pPr>
      <w:pStyle w:val="Header"/>
    </w:pPr>
    <w:r>
      <w:rPr>
        <w:noProof/>
      </w:rPr>
      <mc:AlternateContent>
        <mc:Choice Requires="wps">
          <w:drawing>
            <wp:anchor distT="0" distB="0" distL="0" distR="0" simplePos="0" relativeHeight="251658241" behindDoc="0" locked="0" layoutInCell="1" allowOverlap="1" wp14:anchorId="1A9A8D55" wp14:editId="57903D09">
              <wp:simplePos x="635" y="635"/>
              <wp:positionH relativeFrom="page">
                <wp:align>left</wp:align>
              </wp:positionH>
              <wp:positionV relativeFrom="page">
                <wp:align>top</wp:align>
              </wp:positionV>
              <wp:extent cx="617855" cy="345440"/>
              <wp:effectExtent l="0" t="0" r="10795" b="16510"/>
              <wp:wrapNone/>
              <wp:docPr id="9556098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A80D8B2" w14:textId="6C060372"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9A8D55"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textbox style="mso-fit-shape-to-text:t" inset="20pt,15pt,0,0">
                <w:txbxContent>
                  <w:p w14:paraId="6A80D8B2" w14:textId="6C060372"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E58EA36" w:rsidR="00293380" w:rsidRDefault="003902AC" w:rsidP="00BC31C0">
    <w:pPr>
      <w:pStyle w:val="Header"/>
      <w:jc w:val="center"/>
    </w:pPr>
    <w:r>
      <w:rPr>
        <w:noProof/>
      </w:rPr>
      <mc:AlternateContent>
        <mc:Choice Requires="wps">
          <w:drawing>
            <wp:anchor distT="0" distB="0" distL="0" distR="0" simplePos="0" relativeHeight="251658242" behindDoc="0" locked="0" layoutInCell="1" allowOverlap="1" wp14:anchorId="441DE90B" wp14:editId="2AC4A0DF">
              <wp:simplePos x="463138" y="451262"/>
              <wp:positionH relativeFrom="page">
                <wp:align>left</wp:align>
              </wp:positionH>
              <wp:positionV relativeFrom="page">
                <wp:align>top</wp:align>
              </wp:positionV>
              <wp:extent cx="617855" cy="345440"/>
              <wp:effectExtent l="0" t="0" r="10795" b="16510"/>
              <wp:wrapNone/>
              <wp:docPr id="16984386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7B2595EF" w14:textId="6BF5D8B3"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1DE90B" id="_x0000_t202" coordsize="21600,21600" o:spt="202" path="m,l,21600r21600,l21600,xe">
              <v:stroke joinstyle="miter"/>
              <v:path gradientshapeok="t" o:connecttype="rect"/>
            </v:shapetype>
            <v:shape id="Text Box 3" o:spid="_x0000_s1027" type="#_x0000_t202" alt="Official" style="position:absolute;left:0;text-align:left;margin-left:0;margin-top:0;width:48.6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textbox style="mso-fit-shape-to-text:t" inset="20pt,15pt,0,0">
                <w:txbxContent>
                  <w:p w14:paraId="7B2595EF" w14:textId="6BF5D8B3"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r w:rsidR="00BC31C0"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5C31999E" w:rsidR="00363269" w:rsidRDefault="003902AC" w:rsidP="00363269">
    <w:pPr>
      <w:pStyle w:val="Header"/>
      <w:jc w:val="center"/>
    </w:pPr>
    <w:r>
      <w:rPr>
        <w:noProof/>
      </w:rPr>
      <mc:AlternateContent>
        <mc:Choice Requires="wps">
          <w:drawing>
            <wp:anchor distT="0" distB="0" distL="0" distR="0" simplePos="0" relativeHeight="251658240" behindDoc="0" locked="0" layoutInCell="1" allowOverlap="1" wp14:anchorId="75DF3B54" wp14:editId="2133540D">
              <wp:simplePos x="635" y="635"/>
              <wp:positionH relativeFrom="page">
                <wp:align>left</wp:align>
              </wp:positionH>
              <wp:positionV relativeFrom="page">
                <wp:align>top</wp:align>
              </wp:positionV>
              <wp:extent cx="617855" cy="345440"/>
              <wp:effectExtent l="0" t="0" r="10795" b="16510"/>
              <wp:wrapNone/>
              <wp:docPr id="9791640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0836A79" w14:textId="6C9854CF"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DF3B54" id="_x0000_t202" coordsize="21600,21600" o:spt="202" path="m,l,21600r21600,l21600,xe">
              <v:stroke joinstyle="miter"/>
              <v:path gradientshapeok="t" o:connecttype="rect"/>
            </v:shapetype>
            <v:shape id="Text Box 1" o:spid="_x0000_s1028" type="#_x0000_t202" alt="Official" style="position:absolute;left:0;text-align:left;margin-left:0;margin-top:0;width:48.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textbox style="mso-fit-shape-to-text:t" inset="20pt,15pt,0,0">
                <w:txbxContent>
                  <w:p w14:paraId="20836A79" w14:textId="6C9854CF"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r w:rsidR="00363269"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62595E4F" w:rsidR="00BC31C0" w:rsidRDefault="003902AC">
    <w:pPr>
      <w:pStyle w:val="Header"/>
    </w:pPr>
    <w:r>
      <w:rPr>
        <w:noProof/>
      </w:rPr>
      <mc:AlternateContent>
        <mc:Choice Requires="wps">
          <w:drawing>
            <wp:anchor distT="0" distB="0" distL="0" distR="0" simplePos="0" relativeHeight="251658244" behindDoc="0" locked="0" layoutInCell="1" allowOverlap="1" wp14:anchorId="1983EE71" wp14:editId="7331D1B6">
              <wp:simplePos x="635" y="635"/>
              <wp:positionH relativeFrom="page">
                <wp:align>left</wp:align>
              </wp:positionH>
              <wp:positionV relativeFrom="page">
                <wp:align>top</wp:align>
              </wp:positionV>
              <wp:extent cx="617855" cy="345440"/>
              <wp:effectExtent l="0" t="0" r="10795" b="16510"/>
              <wp:wrapNone/>
              <wp:docPr id="163786724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06FD458" w14:textId="3D322CFA"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83EE71" id="_x0000_t202" coordsize="21600,21600" o:spt="202" path="m,l,21600r21600,l21600,xe">
              <v:stroke joinstyle="miter"/>
              <v:path gradientshapeok="t" o:connecttype="rect"/>
            </v:shapetype>
            <v:shape id="Text Box 5" o:spid="_x0000_s1029" type="#_x0000_t202" alt="Official" style="position:absolute;margin-left:0;margin-top:0;width:48.65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kZEw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" filled="f" stroked="f">
              <v:textbox style="mso-fit-shape-to-text:t" inset="20pt,15pt,0,0">
                <w:txbxContent>
                  <w:p w14:paraId="606FD458" w14:textId="3D322CFA"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1B188782" w:rsidR="00BC31C0" w:rsidRDefault="003902AC" w:rsidP="00BC31C0">
    <w:pPr>
      <w:pStyle w:val="Header"/>
      <w:jc w:val="center"/>
    </w:pPr>
    <w:r>
      <w:rPr>
        <w:noProof/>
      </w:rPr>
      <mc:AlternateContent>
        <mc:Choice Requires="wps">
          <w:drawing>
            <wp:anchor distT="0" distB="0" distL="0" distR="0" simplePos="0" relativeHeight="251658245" behindDoc="0" locked="0" layoutInCell="1" allowOverlap="1" wp14:anchorId="17134086" wp14:editId="03E7DBFD">
              <wp:simplePos x="635" y="635"/>
              <wp:positionH relativeFrom="page">
                <wp:align>left</wp:align>
              </wp:positionH>
              <wp:positionV relativeFrom="page">
                <wp:align>top</wp:align>
              </wp:positionV>
              <wp:extent cx="617855" cy="345440"/>
              <wp:effectExtent l="0" t="0" r="10795" b="16510"/>
              <wp:wrapNone/>
              <wp:docPr id="60908419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9DA6340" w14:textId="7A1E7E90"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134086" id="_x0000_t202" coordsize="21600,21600" o:spt="202" path="m,l,21600r21600,l21600,xe">
              <v:stroke joinstyle="miter"/>
              <v:path gradientshapeok="t" o:connecttype="rect"/>
            </v:shapetype>
            <v:shape id="Text Box 6" o:spid="_x0000_s1030" type="#_x0000_t202" alt="Official" style="position:absolute;left:0;text-align:left;margin-left:0;margin-top:0;width:48.65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8U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m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6W8f&#10;FBQCAAAhBAAADgAAAAAAAAAAAAAAAAAuAgAAZHJzL2Uyb0RvYy54bWxQSwECLQAUAAYACAAAACEA&#10;s0XI3dsAAAADAQAADwAAAAAAAAAAAAAAAABuBAAAZHJzL2Rvd25yZXYueG1sUEsFBgAAAAAEAAQA&#10;8wAAAHYFAAAAAA==&#10;" filled="f" stroked="f">
              <v:textbox style="mso-fit-shape-to-text:t" inset="20pt,15pt,0,0">
                <w:txbxContent>
                  <w:p w14:paraId="69DA6340" w14:textId="7A1E7E90"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r w:rsidR="00BC31C0"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43AC" w14:textId="74263870" w:rsidR="00896906" w:rsidRDefault="003902AC">
    <w:pPr>
      <w:pStyle w:val="Header"/>
    </w:pPr>
    <w:r>
      <w:rPr>
        <w:noProof/>
      </w:rPr>
      <mc:AlternateContent>
        <mc:Choice Requires="wps">
          <w:drawing>
            <wp:anchor distT="0" distB="0" distL="0" distR="0" simplePos="0" relativeHeight="251658243" behindDoc="0" locked="0" layoutInCell="1" allowOverlap="1" wp14:anchorId="79501B7E" wp14:editId="12733E64">
              <wp:simplePos x="635" y="635"/>
              <wp:positionH relativeFrom="page">
                <wp:align>left</wp:align>
              </wp:positionH>
              <wp:positionV relativeFrom="page">
                <wp:align>top</wp:align>
              </wp:positionV>
              <wp:extent cx="617855" cy="345440"/>
              <wp:effectExtent l="0" t="0" r="10795" b="16510"/>
              <wp:wrapNone/>
              <wp:docPr id="16128049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3857CBB5" w14:textId="1B2EBB38"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501B7E" id="_x0000_t202" coordsize="21600,21600" o:spt="202" path="m,l,21600r21600,l21600,xe">
              <v:stroke joinstyle="miter"/>
              <v:path gradientshapeok="t" o:connecttype="rect"/>
            </v:shapetype>
            <v:shape id="Text Box 4" o:spid="_x0000_s1031" type="#_x0000_t202" alt="Official" style="position:absolute;margin-left:0;margin-top:0;width:48.65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GeCe&#10;nBQCAAAhBAAADgAAAAAAAAAAAAAAAAAuAgAAZHJzL2Uyb0RvYy54bWxQSwECLQAUAAYACAAAACEA&#10;s0XI3dsAAAADAQAADwAAAAAAAAAAAAAAAABuBAAAZHJzL2Rvd25yZXYueG1sUEsFBgAAAAAEAAQA&#10;8wAAAHYFAAAAAA==&#10;" filled="f" stroked="f">
              <v:textbox style="mso-fit-shape-to-text:t" inset="20pt,15pt,0,0">
                <w:txbxContent>
                  <w:p w14:paraId="3857CBB5" w14:textId="1B2EBB38"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B1F61"/>
    <w:multiLevelType w:val="hybridMultilevel"/>
    <w:tmpl w:val="E4B2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55F94"/>
    <w:multiLevelType w:val="hybridMultilevel"/>
    <w:tmpl w:val="1A826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4B413CAD"/>
    <w:multiLevelType w:val="hybridMultilevel"/>
    <w:tmpl w:val="B5725D1E"/>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8" w15:restartNumberingAfterBreak="0">
    <w:nsid w:val="4DBB508B"/>
    <w:multiLevelType w:val="hybridMultilevel"/>
    <w:tmpl w:val="0A3E5CF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9"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96A60"/>
    <w:multiLevelType w:val="hybridMultilevel"/>
    <w:tmpl w:val="84041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7D6B27"/>
    <w:multiLevelType w:val="hybridMultilevel"/>
    <w:tmpl w:val="1886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3"/>
  </w:num>
  <w:num w:numId="2" w16cid:durableId="718363073">
    <w:abstractNumId w:val="15"/>
  </w:num>
  <w:num w:numId="3" w16cid:durableId="1394087927">
    <w:abstractNumId w:val="19"/>
  </w:num>
  <w:num w:numId="4" w16cid:durableId="1149053297">
    <w:abstractNumId w:val="27"/>
  </w:num>
  <w:num w:numId="5" w16cid:durableId="595479366">
    <w:abstractNumId w:val="16"/>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1"/>
  </w:num>
  <w:num w:numId="17" w16cid:durableId="1962107285">
    <w:abstractNumId w:val="18"/>
  </w:num>
  <w:num w:numId="18" w16cid:durableId="1787042242">
    <w:abstractNumId w:val="25"/>
  </w:num>
  <w:num w:numId="19" w16cid:durableId="152070646">
    <w:abstractNumId w:val="26"/>
  </w:num>
  <w:num w:numId="20" w16cid:durableId="1245841396">
    <w:abstractNumId w:val="10"/>
  </w:num>
  <w:num w:numId="21" w16cid:durableId="445806616">
    <w:abstractNumId w:val="24"/>
  </w:num>
  <w:num w:numId="22" w16cid:durableId="604727692">
    <w:abstractNumId w:val="12"/>
  </w:num>
  <w:num w:numId="23" w16cid:durableId="835460853">
    <w:abstractNumId w:val="22"/>
  </w:num>
  <w:num w:numId="24" w16cid:durableId="2005891249">
    <w:abstractNumId w:val="23"/>
  </w:num>
  <w:num w:numId="25" w16cid:durableId="1662541278">
    <w:abstractNumId w:val="20"/>
  </w:num>
  <w:num w:numId="26" w16cid:durableId="393699">
    <w:abstractNumId w:val="14"/>
  </w:num>
  <w:num w:numId="27" w16cid:durableId="672798811">
    <w:abstractNumId w:val="11"/>
  </w:num>
  <w:num w:numId="28" w16cid:durableId="94977559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3CA"/>
    <w:rsid w:val="000013DB"/>
    <w:rsid w:val="00001418"/>
    <w:rsid w:val="000026C9"/>
    <w:rsid w:val="00002A7D"/>
    <w:rsid w:val="000034DF"/>
    <w:rsid w:val="0000615F"/>
    <w:rsid w:val="000061E1"/>
    <w:rsid w:val="000063B4"/>
    <w:rsid w:val="00007DFD"/>
    <w:rsid w:val="00010BA7"/>
    <w:rsid w:val="00011276"/>
    <w:rsid w:val="000121E6"/>
    <w:rsid w:val="000128AA"/>
    <w:rsid w:val="00015AB0"/>
    <w:rsid w:val="00015D33"/>
    <w:rsid w:val="00015DF9"/>
    <w:rsid w:val="000167BB"/>
    <w:rsid w:val="000172AC"/>
    <w:rsid w:val="00017ABE"/>
    <w:rsid w:val="00020859"/>
    <w:rsid w:val="00020AC5"/>
    <w:rsid w:val="000212DF"/>
    <w:rsid w:val="00030421"/>
    <w:rsid w:val="00030623"/>
    <w:rsid w:val="00030A10"/>
    <w:rsid w:val="00031199"/>
    <w:rsid w:val="000313F6"/>
    <w:rsid w:val="00031C81"/>
    <w:rsid w:val="0003214B"/>
    <w:rsid w:val="000324CE"/>
    <w:rsid w:val="0003438F"/>
    <w:rsid w:val="00035CFF"/>
    <w:rsid w:val="00036135"/>
    <w:rsid w:val="0003625D"/>
    <w:rsid w:val="0003689A"/>
    <w:rsid w:val="00036AF6"/>
    <w:rsid w:val="00036B72"/>
    <w:rsid w:val="00036F1C"/>
    <w:rsid w:val="000373F9"/>
    <w:rsid w:val="000375E4"/>
    <w:rsid w:val="00037C6C"/>
    <w:rsid w:val="000403F7"/>
    <w:rsid w:val="00040741"/>
    <w:rsid w:val="000409D5"/>
    <w:rsid w:val="0004276B"/>
    <w:rsid w:val="00044295"/>
    <w:rsid w:val="00044924"/>
    <w:rsid w:val="00045D36"/>
    <w:rsid w:val="00045E39"/>
    <w:rsid w:val="00045E8F"/>
    <w:rsid w:val="00045F24"/>
    <w:rsid w:val="00045FC1"/>
    <w:rsid w:val="00046BBB"/>
    <w:rsid w:val="000472D4"/>
    <w:rsid w:val="00047A52"/>
    <w:rsid w:val="00047EC4"/>
    <w:rsid w:val="00050ECC"/>
    <w:rsid w:val="00051FE6"/>
    <w:rsid w:val="000520A0"/>
    <w:rsid w:val="000522A8"/>
    <w:rsid w:val="000522EF"/>
    <w:rsid w:val="0005236F"/>
    <w:rsid w:val="00052B1E"/>
    <w:rsid w:val="00052EB4"/>
    <w:rsid w:val="0005350E"/>
    <w:rsid w:val="000537D3"/>
    <w:rsid w:val="00053C70"/>
    <w:rsid w:val="00053E43"/>
    <w:rsid w:val="00054223"/>
    <w:rsid w:val="0005479B"/>
    <w:rsid w:val="00054C6A"/>
    <w:rsid w:val="000564C1"/>
    <w:rsid w:val="0005663D"/>
    <w:rsid w:val="00056A06"/>
    <w:rsid w:val="00057266"/>
    <w:rsid w:val="00057BF9"/>
    <w:rsid w:val="00057FB2"/>
    <w:rsid w:val="00061B8B"/>
    <w:rsid w:val="00061CE1"/>
    <w:rsid w:val="00061DE1"/>
    <w:rsid w:val="00062907"/>
    <w:rsid w:val="00064B6D"/>
    <w:rsid w:val="000661BD"/>
    <w:rsid w:val="00066303"/>
    <w:rsid w:val="000667B6"/>
    <w:rsid w:val="000667C2"/>
    <w:rsid w:val="00066CE6"/>
    <w:rsid w:val="00067926"/>
    <w:rsid w:val="00070AD9"/>
    <w:rsid w:val="00070C94"/>
    <w:rsid w:val="000718D0"/>
    <w:rsid w:val="000718D8"/>
    <w:rsid w:val="00072792"/>
    <w:rsid w:val="00072BD8"/>
    <w:rsid w:val="00074B92"/>
    <w:rsid w:val="0007621C"/>
    <w:rsid w:val="0007774F"/>
    <w:rsid w:val="0007788B"/>
    <w:rsid w:val="00077FAD"/>
    <w:rsid w:val="0008130A"/>
    <w:rsid w:val="0008236E"/>
    <w:rsid w:val="000825BF"/>
    <w:rsid w:val="00083508"/>
    <w:rsid w:val="0008360F"/>
    <w:rsid w:val="000838C7"/>
    <w:rsid w:val="00084698"/>
    <w:rsid w:val="00084F4F"/>
    <w:rsid w:val="00085874"/>
    <w:rsid w:val="00085B4B"/>
    <w:rsid w:val="00087AF2"/>
    <w:rsid w:val="000902B9"/>
    <w:rsid w:val="00091CF7"/>
    <w:rsid w:val="00091E19"/>
    <w:rsid w:val="000920F1"/>
    <w:rsid w:val="00092EDB"/>
    <w:rsid w:val="00094721"/>
    <w:rsid w:val="00094728"/>
    <w:rsid w:val="0009479A"/>
    <w:rsid w:val="00094BA5"/>
    <w:rsid w:val="00095370"/>
    <w:rsid w:val="0009588E"/>
    <w:rsid w:val="00095D4C"/>
    <w:rsid w:val="000962AC"/>
    <w:rsid w:val="0009635B"/>
    <w:rsid w:val="00096D75"/>
    <w:rsid w:val="000972AF"/>
    <w:rsid w:val="000978E2"/>
    <w:rsid w:val="000A026C"/>
    <w:rsid w:val="000A0A57"/>
    <w:rsid w:val="000A12E3"/>
    <w:rsid w:val="000A2564"/>
    <w:rsid w:val="000A29AD"/>
    <w:rsid w:val="000A3256"/>
    <w:rsid w:val="000A4500"/>
    <w:rsid w:val="000A47E4"/>
    <w:rsid w:val="000A61E2"/>
    <w:rsid w:val="000B0CB1"/>
    <w:rsid w:val="000B19FB"/>
    <w:rsid w:val="000B1A14"/>
    <w:rsid w:val="000B2285"/>
    <w:rsid w:val="000B2437"/>
    <w:rsid w:val="000B2628"/>
    <w:rsid w:val="000B2B66"/>
    <w:rsid w:val="000B2EDA"/>
    <w:rsid w:val="000B305C"/>
    <w:rsid w:val="000B347B"/>
    <w:rsid w:val="000B34DD"/>
    <w:rsid w:val="000B3516"/>
    <w:rsid w:val="000B376F"/>
    <w:rsid w:val="000B4377"/>
    <w:rsid w:val="000B4D19"/>
    <w:rsid w:val="000B4ED3"/>
    <w:rsid w:val="000B5A4F"/>
    <w:rsid w:val="000B5E73"/>
    <w:rsid w:val="000B78C9"/>
    <w:rsid w:val="000B7CFE"/>
    <w:rsid w:val="000C00B4"/>
    <w:rsid w:val="000C1257"/>
    <w:rsid w:val="000C2FC0"/>
    <w:rsid w:val="000C3278"/>
    <w:rsid w:val="000C399D"/>
    <w:rsid w:val="000C465C"/>
    <w:rsid w:val="000C5563"/>
    <w:rsid w:val="000C5C5F"/>
    <w:rsid w:val="000C7AFC"/>
    <w:rsid w:val="000C7E06"/>
    <w:rsid w:val="000D0562"/>
    <w:rsid w:val="000D1044"/>
    <w:rsid w:val="000D1078"/>
    <w:rsid w:val="000D11FD"/>
    <w:rsid w:val="000D33D7"/>
    <w:rsid w:val="000D386C"/>
    <w:rsid w:val="000D3872"/>
    <w:rsid w:val="000D3E2E"/>
    <w:rsid w:val="000D44CF"/>
    <w:rsid w:val="000D464D"/>
    <w:rsid w:val="000D4DC9"/>
    <w:rsid w:val="000D5835"/>
    <w:rsid w:val="000D5C02"/>
    <w:rsid w:val="000D5D4E"/>
    <w:rsid w:val="000E0BA9"/>
    <w:rsid w:val="000E1423"/>
    <w:rsid w:val="000E2CBB"/>
    <w:rsid w:val="000E3AB9"/>
    <w:rsid w:val="000E73B6"/>
    <w:rsid w:val="000F0341"/>
    <w:rsid w:val="000F0A35"/>
    <w:rsid w:val="000F1FBA"/>
    <w:rsid w:val="000F30EC"/>
    <w:rsid w:val="000F4AE9"/>
    <w:rsid w:val="000F568D"/>
    <w:rsid w:val="000F5890"/>
    <w:rsid w:val="000F6533"/>
    <w:rsid w:val="000F76B7"/>
    <w:rsid w:val="000F770A"/>
    <w:rsid w:val="000F7AC3"/>
    <w:rsid w:val="000F7BFE"/>
    <w:rsid w:val="00100509"/>
    <w:rsid w:val="00100646"/>
    <w:rsid w:val="00100905"/>
    <w:rsid w:val="00101522"/>
    <w:rsid w:val="0010362B"/>
    <w:rsid w:val="0010388D"/>
    <w:rsid w:val="00104A84"/>
    <w:rsid w:val="00106489"/>
    <w:rsid w:val="00107126"/>
    <w:rsid w:val="001079BD"/>
    <w:rsid w:val="00107CE1"/>
    <w:rsid w:val="00107DF9"/>
    <w:rsid w:val="00107F47"/>
    <w:rsid w:val="00107F9E"/>
    <w:rsid w:val="00110A9F"/>
    <w:rsid w:val="00111D7A"/>
    <w:rsid w:val="00111F34"/>
    <w:rsid w:val="001122FA"/>
    <w:rsid w:val="00112A2B"/>
    <w:rsid w:val="00112A51"/>
    <w:rsid w:val="001132E8"/>
    <w:rsid w:val="001139C7"/>
    <w:rsid w:val="00113BBA"/>
    <w:rsid w:val="001142C2"/>
    <w:rsid w:val="001146C3"/>
    <w:rsid w:val="00115789"/>
    <w:rsid w:val="001159D7"/>
    <w:rsid w:val="00115C78"/>
    <w:rsid w:val="0011693E"/>
    <w:rsid w:val="0011796C"/>
    <w:rsid w:val="00120B40"/>
    <w:rsid w:val="00122344"/>
    <w:rsid w:val="001223CA"/>
    <w:rsid w:val="001233B2"/>
    <w:rsid w:val="00123C0E"/>
    <w:rsid w:val="00124DDA"/>
    <w:rsid w:val="001255E8"/>
    <w:rsid w:val="001256A4"/>
    <w:rsid w:val="00125D26"/>
    <w:rsid w:val="00125D81"/>
    <w:rsid w:val="00126B78"/>
    <w:rsid w:val="001274A9"/>
    <w:rsid w:val="00127832"/>
    <w:rsid w:val="00130208"/>
    <w:rsid w:val="00130AA8"/>
    <w:rsid w:val="00130C40"/>
    <w:rsid w:val="00130DEE"/>
    <w:rsid w:val="0013130B"/>
    <w:rsid w:val="00131AB8"/>
    <w:rsid w:val="00131D0A"/>
    <w:rsid w:val="001339CB"/>
    <w:rsid w:val="00133A63"/>
    <w:rsid w:val="00133FB4"/>
    <w:rsid w:val="001341C6"/>
    <w:rsid w:val="00136F9B"/>
    <w:rsid w:val="00137161"/>
    <w:rsid w:val="00137544"/>
    <w:rsid w:val="00137CFF"/>
    <w:rsid w:val="00140122"/>
    <w:rsid w:val="00140D0B"/>
    <w:rsid w:val="0014106A"/>
    <w:rsid w:val="00141BEE"/>
    <w:rsid w:val="00141E65"/>
    <w:rsid w:val="00142AF6"/>
    <w:rsid w:val="00143484"/>
    <w:rsid w:val="001438BE"/>
    <w:rsid w:val="001444D2"/>
    <w:rsid w:val="00144783"/>
    <w:rsid w:val="001448E1"/>
    <w:rsid w:val="00144B6D"/>
    <w:rsid w:val="00144BC7"/>
    <w:rsid w:val="001461B9"/>
    <w:rsid w:val="001463C2"/>
    <w:rsid w:val="00146545"/>
    <w:rsid w:val="00151712"/>
    <w:rsid w:val="00152912"/>
    <w:rsid w:val="0015363B"/>
    <w:rsid w:val="001544CA"/>
    <w:rsid w:val="00155E6E"/>
    <w:rsid w:val="00156175"/>
    <w:rsid w:val="0015655A"/>
    <w:rsid w:val="00156D80"/>
    <w:rsid w:val="0015706F"/>
    <w:rsid w:val="001579CA"/>
    <w:rsid w:val="00161E68"/>
    <w:rsid w:val="00161F2F"/>
    <w:rsid w:val="00161F31"/>
    <w:rsid w:val="001646DA"/>
    <w:rsid w:val="001647E8"/>
    <w:rsid w:val="00165B94"/>
    <w:rsid w:val="00166DC3"/>
    <w:rsid w:val="00167CCD"/>
    <w:rsid w:val="001705E8"/>
    <w:rsid w:val="00170F78"/>
    <w:rsid w:val="00172200"/>
    <w:rsid w:val="001729C4"/>
    <w:rsid w:val="001739CF"/>
    <w:rsid w:val="00174414"/>
    <w:rsid w:val="00175933"/>
    <w:rsid w:val="00175E6E"/>
    <w:rsid w:val="00176108"/>
    <w:rsid w:val="001761D3"/>
    <w:rsid w:val="00176276"/>
    <w:rsid w:val="00176474"/>
    <w:rsid w:val="00181E61"/>
    <w:rsid w:val="00181FB6"/>
    <w:rsid w:val="00181FF5"/>
    <w:rsid w:val="00182596"/>
    <w:rsid w:val="00182BB3"/>
    <w:rsid w:val="001838CA"/>
    <w:rsid w:val="00183E23"/>
    <w:rsid w:val="001848C3"/>
    <w:rsid w:val="001849E3"/>
    <w:rsid w:val="001849F5"/>
    <w:rsid w:val="001864ED"/>
    <w:rsid w:val="00186538"/>
    <w:rsid w:val="0018661B"/>
    <w:rsid w:val="00186995"/>
    <w:rsid w:val="0018707E"/>
    <w:rsid w:val="00190051"/>
    <w:rsid w:val="00190053"/>
    <w:rsid w:val="0019093B"/>
    <w:rsid w:val="00190A1C"/>
    <w:rsid w:val="00190CA9"/>
    <w:rsid w:val="00191525"/>
    <w:rsid w:val="00191EFB"/>
    <w:rsid w:val="0019272E"/>
    <w:rsid w:val="00192E0F"/>
    <w:rsid w:val="00193689"/>
    <w:rsid w:val="001939AE"/>
    <w:rsid w:val="0019483B"/>
    <w:rsid w:val="00194E83"/>
    <w:rsid w:val="0019656F"/>
    <w:rsid w:val="001977FF"/>
    <w:rsid w:val="001A0D12"/>
    <w:rsid w:val="001A1BC5"/>
    <w:rsid w:val="001A2183"/>
    <w:rsid w:val="001A2B57"/>
    <w:rsid w:val="001A381B"/>
    <w:rsid w:val="001A4524"/>
    <w:rsid w:val="001A473C"/>
    <w:rsid w:val="001A7BC9"/>
    <w:rsid w:val="001B06D5"/>
    <w:rsid w:val="001B0A88"/>
    <w:rsid w:val="001B1001"/>
    <w:rsid w:val="001B233E"/>
    <w:rsid w:val="001B24A7"/>
    <w:rsid w:val="001B2E5F"/>
    <w:rsid w:val="001B2EC7"/>
    <w:rsid w:val="001B339B"/>
    <w:rsid w:val="001B39C8"/>
    <w:rsid w:val="001B3D06"/>
    <w:rsid w:val="001B4E86"/>
    <w:rsid w:val="001B54FE"/>
    <w:rsid w:val="001B5675"/>
    <w:rsid w:val="001B7523"/>
    <w:rsid w:val="001C0AE2"/>
    <w:rsid w:val="001C0D66"/>
    <w:rsid w:val="001C2198"/>
    <w:rsid w:val="001C31A9"/>
    <w:rsid w:val="001C3FB1"/>
    <w:rsid w:val="001C4427"/>
    <w:rsid w:val="001C54F9"/>
    <w:rsid w:val="001C5B4B"/>
    <w:rsid w:val="001C5FF5"/>
    <w:rsid w:val="001C6751"/>
    <w:rsid w:val="001C6885"/>
    <w:rsid w:val="001C6C72"/>
    <w:rsid w:val="001C7B2A"/>
    <w:rsid w:val="001C7CDB"/>
    <w:rsid w:val="001D07AE"/>
    <w:rsid w:val="001D0E1D"/>
    <w:rsid w:val="001D1C82"/>
    <w:rsid w:val="001D25C3"/>
    <w:rsid w:val="001D3A60"/>
    <w:rsid w:val="001D3DE9"/>
    <w:rsid w:val="001D3EAB"/>
    <w:rsid w:val="001D4AD6"/>
    <w:rsid w:val="001D4C22"/>
    <w:rsid w:val="001D4F9F"/>
    <w:rsid w:val="001D5199"/>
    <w:rsid w:val="001D53B6"/>
    <w:rsid w:val="001D6C2B"/>
    <w:rsid w:val="001D6CE6"/>
    <w:rsid w:val="001D7943"/>
    <w:rsid w:val="001E0789"/>
    <w:rsid w:val="001E0C85"/>
    <w:rsid w:val="001E0EC0"/>
    <w:rsid w:val="001E0F36"/>
    <w:rsid w:val="001E17B2"/>
    <w:rsid w:val="001E1F16"/>
    <w:rsid w:val="001E3288"/>
    <w:rsid w:val="001E35D2"/>
    <w:rsid w:val="001E3F2D"/>
    <w:rsid w:val="001E3F5D"/>
    <w:rsid w:val="001E469D"/>
    <w:rsid w:val="001E46E5"/>
    <w:rsid w:val="001E4ADC"/>
    <w:rsid w:val="001E5E98"/>
    <w:rsid w:val="001E6799"/>
    <w:rsid w:val="001E6DA2"/>
    <w:rsid w:val="001E6F57"/>
    <w:rsid w:val="001E78DF"/>
    <w:rsid w:val="001F09C5"/>
    <w:rsid w:val="001F0BD0"/>
    <w:rsid w:val="001F0D6F"/>
    <w:rsid w:val="001F1608"/>
    <w:rsid w:val="001F1909"/>
    <w:rsid w:val="001F19EC"/>
    <w:rsid w:val="001F2112"/>
    <w:rsid w:val="001F2A41"/>
    <w:rsid w:val="001F3704"/>
    <w:rsid w:val="001F478D"/>
    <w:rsid w:val="001F4811"/>
    <w:rsid w:val="001F4F22"/>
    <w:rsid w:val="001F5194"/>
    <w:rsid w:val="001F5649"/>
    <w:rsid w:val="001F5C8F"/>
    <w:rsid w:val="001F5FF4"/>
    <w:rsid w:val="001F6F35"/>
    <w:rsid w:val="001F7DC1"/>
    <w:rsid w:val="00200783"/>
    <w:rsid w:val="002011A3"/>
    <w:rsid w:val="00201717"/>
    <w:rsid w:val="00201E20"/>
    <w:rsid w:val="00201F8D"/>
    <w:rsid w:val="002024E3"/>
    <w:rsid w:val="00202930"/>
    <w:rsid w:val="00202BCF"/>
    <w:rsid w:val="0020364A"/>
    <w:rsid w:val="0020382F"/>
    <w:rsid w:val="00203DEA"/>
    <w:rsid w:val="0020408A"/>
    <w:rsid w:val="00204B43"/>
    <w:rsid w:val="00205302"/>
    <w:rsid w:val="002055AD"/>
    <w:rsid w:val="00206121"/>
    <w:rsid w:val="0021034E"/>
    <w:rsid w:val="002104D4"/>
    <w:rsid w:val="00211164"/>
    <w:rsid w:val="002119C1"/>
    <w:rsid w:val="002128DC"/>
    <w:rsid w:val="00212D82"/>
    <w:rsid w:val="002137EF"/>
    <w:rsid w:val="00213A3C"/>
    <w:rsid w:val="00214935"/>
    <w:rsid w:val="0021611C"/>
    <w:rsid w:val="002165F9"/>
    <w:rsid w:val="00217D00"/>
    <w:rsid w:val="00220411"/>
    <w:rsid w:val="00220FC5"/>
    <w:rsid w:val="002211BD"/>
    <w:rsid w:val="0022162D"/>
    <w:rsid w:val="00221E6B"/>
    <w:rsid w:val="00222EC5"/>
    <w:rsid w:val="00223042"/>
    <w:rsid w:val="00223C44"/>
    <w:rsid w:val="00223E11"/>
    <w:rsid w:val="002241D9"/>
    <w:rsid w:val="00224646"/>
    <w:rsid w:val="0022471A"/>
    <w:rsid w:val="002248B5"/>
    <w:rsid w:val="00224CEB"/>
    <w:rsid w:val="002265DC"/>
    <w:rsid w:val="00227620"/>
    <w:rsid w:val="0022762C"/>
    <w:rsid w:val="00227C6B"/>
    <w:rsid w:val="0023036E"/>
    <w:rsid w:val="002320BA"/>
    <w:rsid w:val="002336AD"/>
    <w:rsid w:val="00234425"/>
    <w:rsid w:val="0023464E"/>
    <w:rsid w:val="00234A36"/>
    <w:rsid w:val="00234C52"/>
    <w:rsid w:val="00234D41"/>
    <w:rsid w:val="002362A3"/>
    <w:rsid w:val="002367AE"/>
    <w:rsid w:val="002371E6"/>
    <w:rsid w:val="0023751C"/>
    <w:rsid w:val="00237D6A"/>
    <w:rsid w:val="00240591"/>
    <w:rsid w:val="00241418"/>
    <w:rsid w:val="00241551"/>
    <w:rsid w:val="002416A3"/>
    <w:rsid w:val="002417C1"/>
    <w:rsid w:val="00242947"/>
    <w:rsid w:val="00242E1C"/>
    <w:rsid w:val="00242EDF"/>
    <w:rsid w:val="00243778"/>
    <w:rsid w:val="00245C75"/>
    <w:rsid w:val="00246601"/>
    <w:rsid w:val="00246794"/>
    <w:rsid w:val="00246C32"/>
    <w:rsid w:val="00247046"/>
    <w:rsid w:val="00250531"/>
    <w:rsid w:val="00250761"/>
    <w:rsid w:val="00250DD2"/>
    <w:rsid w:val="0025175F"/>
    <w:rsid w:val="00251F15"/>
    <w:rsid w:val="00253616"/>
    <w:rsid w:val="00257540"/>
    <w:rsid w:val="00257587"/>
    <w:rsid w:val="002577DF"/>
    <w:rsid w:val="0025784B"/>
    <w:rsid w:val="0025788E"/>
    <w:rsid w:val="0026100C"/>
    <w:rsid w:val="00261A60"/>
    <w:rsid w:val="00261A7D"/>
    <w:rsid w:val="00261B51"/>
    <w:rsid w:val="00261B71"/>
    <w:rsid w:val="002621BC"/>
    <w:rsid w:val="00262354"/>
    <w:rsid w:val="0026258B"/>
    <w:rsid w:val="002627EC"/>
    <w:rsid w:val="00263603"/>
    <w:rsid w:val="00264522"/>
    <w:rsid w:val="00264D89"/>
    <w:rsid w:val="00265369"/>
    <w:rsid w:val="00266199"/>
    <w:rsid w:val="00266459"/>
    <w:rsid w:val="00267287"/>
    <w:rsid w:val="002677D8"/>
    <w:rsid w:val="00267A6A"/>
    <w:rsid w:val="00270060"/>
    <w:rsid w:val="0027138E"/>
    <w:rsid w:val="00271DDA"/>
    <w:rsid w:val="002724AC"/>
    <w:rsid w:val="0027288A"/>
    <w:rsid w:val="00272917"/>
    <w:rsid w:val="002735E3"/>
    <w:rsid w:val="00273EA1"/>
    <w:rsid w:val="002740FE"/>
    <w:rsid w:val="0027492E"/>
    <w:rsid w:val="0027548F"/>
    <w:rsid w:val="00275B5B"/>
    <w:rsid w:val="00275D13"/>
    <w:rsid w:val="0027647C"/>
    <w:rsid w:val="0027667B"/>
    <w:rsid w:val="00277447"/>
    <w:rsid w:val="00280234"/>
    <w:rsid w:val="00280B16"/>
    <w:rsid w:val="002812CA"/>
    <w:rsid w:val="00281C70"/>
    <w:rsid w:val="00281E0A"/>
    <w:rsid w:val="00282AE0"/>
    <w:rsid w:val="0028312F"/>
    <w:rsid w:val="0028318B"/>
    <w:rsid w:val="00284D5A"/>
    <w:rsid w:val="00284ECF"/>
    <w:rsid w:val="00285A06"/>
    <w:rsid w:val="00285D2E"/>
    <w:rsid w:val="00285DE4"/>
    <w:rsid w:val="00286E56"/>
    <w:rsid w:val="002872BB"/>
    <w:rsid w:val="002903EB"/>
    <w:rsid w:val="00291218"/>
    <w:rsid w:val="00291615"/>
    <w:rsid w:val="00291E16"/>
    <w:rsid w:val="00292048"/>
    <w:rsid w:val="00292DEB"/>
    <w:rsid w:val="00293380"/>
    <w:rsid w:val="00293488"/>
    <w:rsid w:val="00293908"/>
    <w:rsid w:val="0029418F"/>
    <w:rsid w:val="002944C9"/>
    <w:rsid w:val="00294892"/>
    <w:rsid w:val="00294C1C"/>
    <w:rsid w:val="00294D22"/>
    <w:rsid w:val="00295FCF"/>
    <w:rsid w:val="002970E1"/>
    <w:rsid w:val="00297470"/>
    <w:rsid w:val="00297504"/>
    <w:rsid w:val="002A000A"/>
    <w:rsid w:val="002A0126"/>
    <w:rsid w:val="002A06D5"/>
    <w:rsid w:val="002A1FEB"/>
    <w:rsid w:val="002A208A"/>
    <w:rsid w:val="002A2D20"/>
    <w:rsid w:val="002A374A"/>
    <w:rsid w:val="002A3C00"/>
    <w:rsid w:val="002A3D1F"/>
    <w:rsid w:val="002A4B70"/>
    <w:rsid w:val="002A5379"/>
    <w:rsid w:val="002B1E79"/>
    <w:rsid w:val="002B2501"/>
    <w:rsid w:val="002B2901"/>
    <w:rsid w:val="002B38CE"/>
    <w:rsid w:val="002B40E4"/>
    <w:rsid w:val="002B599E"/>
    <w:rsid w:val="002B6347"/>
    <w:rsid w:val="002C02BC"/>
    <w:rsid w:val="002C048D"/>
    <w:rsid w:val="002C08E2"/>
    <w:rsid w:val="002C13D8"/>
    <w:rsid w:val="002C22D2"/>
    <w:rsid w:val="002C3514"/>
    <w:rsid w:val="002C3D2A"/>
    <w:rsid w:val="002C4515"/>
    <w:rsid w:val="002C5616"/>
    <w:rsid w:val="002C5D07"/>
    <w:rsid w:val="002C72FB"/>
    <w:rsid w:val="002C78B4"/>
    <w:rsid w:val="002C7E55"/>
    <w:rsid w:val="002D0DDD"/>
    <w:rsid w:val="002D3A97"/>
    <w:rsid w:val="002D3E53"/>
    <w:rsid w:val="002D5D29"/>
    <w:rsid w:val="002D657B"/>
    <w:rsid w:val="002E0434"/>
    <w:rsid w:val="002E05E5"/>
    <w:rsid w:val="002E0865"/>
    <w:rsid w:val="002E1D87"/>
    <w:rsid w:val="002E27BD"/>
    <w:rsid w:val="002E2EAD"/>
    <w:rsid w:val="002E4824"/>
    <w:rsid w:val="002E50D1"/>
    <w:rsid w:val="002E5563"/>
    <w:rsid w:val="002E5C32"/>
    <w:rsid w:val="002E5FD7"/>
    <w:rsid w:val="002E61AE"/>
    <w:rsid w:val="002E634E"/>
    <w:rsid w:val="002E6F34"/>
    <w:rsid w:val="002E781B"/>
    <w:rsid w:val="002F0400"/>
    <w:rsid w:val="002F0499"/>
    <w:rsid w:val="002F0737"/>
    <w:rsid w:val="002F090C"/>
    <w:rsid w:val="002F221F"/>
    <w:rsid w:val="002F2405"/>
    <w:rsid w:val="002F2909"/>
    <w:rsid w:val="002F4378"/>
    <w:rsid w:val="002F45A9"/>
    <w:rsid w:val="002F5F36"/>
    <w:rsid w:val="002F696C"/>
    <w:rsid w:val="002F70EF"/>
    <w:rsid w:val="002F724D"/>
    <w:rsid w:val="003007EB"/>
    <w:rsid w:val="0030092F"/>
    <w:rsid w:val="00300DBC"/>
    <w:rsid w:val="0030160F"/>
    <w:rsid w:val="003018C5"/>
    <w:rsid w:val="00302846"/>
    <w:rsid w:val="00302CDB"/>
    <w:rsid w:val="00303015"/>
    <w:rsid w:val="003035FC"/>
    <w:rsid w:val="0030397F"/>
    <w:rsid w:val="003041CB"/>
    <w:rsid w:val="00304673"/>
    <w:rsid w:val="00304C24"/>
    <w:rsid w:val="00304EBB"/>
    <w:rsid w:val="00304ECD"/>
    <w:rsid w:val="0030535E"/>
    <w:rsid w:val="00306208"/>
    <w:rsid w:val="00306AAF"/>
    <w:rsid w:val="00306ED5"/>
    <w:rsid w:val="003105E0"/>
    <w:rsid w:val="00310CFB"/>
    <w:rsid w:val="00310E2E"/>
    <w:rsid w:val="00311E5A"/>
    <w:rsid w:val="0031305B"/>
    <w:rsid w:val="0031439F"/>
    <w:rsid w:val="00314BF5"/>
    <w:rsid w:val="0031557B"/>
    <w:rsid w:val="003158BF"/>
    <w:rsid w:val="00315E50"/>
    <w:rsid w:val="00316800"/>
    <w:rsid w:val="00316A7F"/>
    <w:rsid w:val="00316A81"/>
    <w:rsid w:val="00316BBB"/>
    <w:rsid w:val="00317B29"/>
    <w:rsid w:val="003205AE"/>
    <w:rsid w:val="00320F10"/>
    <w:rsid w:val="00321EDE"/>
    <w:rsid w:val="00323671"/>
    <w:rsid w:val="00323844"/>
    <w:rsid w:val="00323F80"/>
    <w:rsid w:val="00324090"/>
    <w:rsid w:val="003242B1"/>
    <w:rsid w:val="003243DD"/>
    <w:rsid w:val="00324AAF"/>
    <w:rsid w:val="003255EC"/>
    <w:rsid w:val="003257BE"/>
    <w:rsid w:val="0032582F"/>
    <w:rsid w:val="00325E7D"/>
    <w:rsid w:val="00325ED9"/>
    <w:rsid w:val="00326B4B"/>
    <w:rsid w:val="00327ADA"/>
    <w:rsid w:val="00327BA0"/>
    <w:rsid w:val="00330673"/>
    <w:rsid w:val="00330771"/>
    <w:rsid w:val="00330C75"/>
    <w:rsid w:val="00331089"/>
    <w:rsid w:val="003344D5"/>
    <w:rsid w:val="0033473F"/>
    <w:rsid w:val="00334BBC"/>
    <w:rsid w:val="00334E96"/>
    <w:rsid w:val="00336D27"/>
    <w:rsid w:val="00340FDC"/>
    <w:rsid w:val="00343C37"/>
    <w:rsid w:val="00343E63"/>
    <w:rsid w:val="0034406E"/>
    <w:rsid w:val="003440EC"/>
    <w:rsid w:val="0034489C"/>
    <w:rsid w:val="003448E4"/>
    <w:rsid w:val="00346E80"/>
    <w:rsid w:val="00346E83"/>
    <w:rsid w:val="0034791E"/>
    <w:rsid w:val="00347ECB"/>
    <w:rsid w:val="003505B0"/>
    <w:rsid w:val="003511F0"/>
    <w:rsid w:val="0035128D"/>
    <w:rsid w:val="00351304"/>
    <w:rsid w:val="00351354"/>
    <w:rsid w:val="00351824"/>
    <w:rsid w:val="00351A01"/>
    <w:rsid w:val="0035302E"/>
    <w:rsid w:val="0035339F"/>
    <w:rsid w:val="00353646"/>
    <w:rsid w:val="00353DB9"/>
    <w:rsid w:val="00354786"/>
    <w:rsid w:val="00354A07"/>
    <w:rsid w:val="0035504F"/>
    <w:rsid w:val="003551B8"/>
    <w:rsid w:val="003559C9"/>
    <w:rsid w:val="00356A27"/>
    <w:rsid w:val="00357CCC"/>
    <w:rsid w:val="003614BB"/>
    <w:rsid w:val="003617C4"/>
    <w:rsid w:val="00361CFF"/>
    <w:rsid w:val="00362809"/>
    <w:rsid w:val="00362E81"/>
    <w:rsid w:val="00363269"/>
    <w:rsid w:val="003641AC"/>
    <w:rsid w:val="00364C78"/>
    <w:rsid w:val="0036513D"/>
    <w:rsid w:val="00365442"/>
    <w:rsid w:val="00365B79"/>
    <w:rsid w:val="00365F91"/>
    <w:rsid w:val="00370798"/>
    <w:rsid w:val="00371412"/>
    <w:rsid w:val="00372D02"/>
    <w:rsid w:val="00373791"/>
    <w:rsid w:val="00373A71"/>
    <w:rsid w:val="00374656"/>
    <w:rsid w:val="003753F0"/>
    <w:rsid w:val="0037571A"/>
    <w:rsid w:val="00375CD8"/>
    <w:rsid w:val="00377747"/>
    <w:rsid w:val="0037790C"/>
    <w:rsid w:val="00377AA9"/>
    <w:rsid w:val="00380D71"/>
    <w:rsid w:val="00380E67"/>
    <w:rsid w:val="00381810"/>
    <w:rsid w:val="00382A2C"/>
    <w:rsid w:val="00383E09"/>
    <w:rsid w:val="00384097"/>
    <w:rsid w:val="0038417D"/>
    <w:rsid w:val="0038452D"/>
    <w:rsid w:val="0038487D"/>
    <w:rsid w:val="00384A8F"/>
    <w:rsid w:val="00385A0C"/>
    <w:rsid w:val="00385FAA"/>
    <w:rsid w:val="00386753"/>
    <w:rsid w:val="003902AC"/>
    <w:rsid w:val="00390F30"/>
    <w:rsid w:val="0039110A"/>
    <w:rsid w:val="0039131D"/>
    <w:rsid w:val="003915C5"/>
    <w:rsid w:val="003931CD"/>
    <w:rsid w:val="003935CD"/>
    <w:rsid w:val="003947D6"/>
    <w:rsid w:val="00394E6D"/>
    <w:rsid w:val="00394F3E"/>
    <w:rsid w:val="003958DF"/>
    <w:rsid w:val="00395B8E"/>
    <w:rsid w:val="00396B26"/>
    <w:rsid w:val="00396F99"/>
    <w:rsid w:val="00397263"/>
    <w:rsid w:val="0039732D"/>
    <w:rsid w:val="003A1DBF"/>
    <w:rsid w:val="003A2433"/>
    <w:rsid w:val="003A2D59"/>
    <w:rsid w:val="003A3B2E"/>
    <w:rsid w:val="003A3F0B"/>
    <w:rsid w:val="003A4693"/>
    <w:rsid w:val="003A4F11"/>
    <w:rsid w:val="003A5E65"/>
    <w:rsid w:val="003A655C"/>
    <w:rsid w:val="003A6EA2"/>
    <w:rsid w:val="003A745A"/>
    <w:rsid w:val="003A7CF9"/>
    <w:rsid w:val="003B0424"/>
    <w:rsid w:val="003B05AA"/>
    <w:rsid w:val="003B08CB"/>
    <w:rsid w:val="003B0D68"/>
    <w:rsid w:val="003B14F1"/>
    <w:rsid w:val="003B1BD2"/>
    <w:rsid w:val="003B4083"/>
    <w:rsid w:val="003B50E5"/>
    <w:rsid w:val="003B5E6D"/>
    <w:rsid w:val="003B5F37"/>
    <w:rsid w:val="003B603A"/>
    <w:rsid w:val="003B6E35"/>
    <w:rsid w:val="003B7D83"/>
    <w:rsid w:val="003B7E84"/>
    <w:rsid w:val="003B7FE0"/>
    <w:rsid w:val="003C009F"/>
    <w:rsid w:val="003C0583"/>
    <w:rsid w:val="003C0946"/>
    <w:rsid w:val="003C0CAC"/>
    <w:rsid w:val="003C1020"/>
    <w:rsid w:val="003C1EAA"/>
    <w:rsid w:val="003C2442"/>
    <w:rsid w:val="003C3505"/>
    <w:rsid w:val="003C3B76"/>
    <w:rsid w:val="003C3E41"/>
    <w:rsid w:val="003C43CF"/>
    <w:rsid w:val="003C4AA1"/>
    <w:rsid w:val="003C50B4"/>
    <w:rsid w:val="003C5364"/>
    <w:rsid w:val="003C606B"/>
    <w:rsid w:val="003C62AD"/>
    <w:rsid w:val="003C6DE0"/>
    <w:rsid w:val="003C70FC"/>
    <w:rsid w:val="003C77BB"/>
    <w:rsid w:val="003C77FB"/>
    <w:rsid w:val="003D2802"/>
    <w:rsid w:val="003D2882"/>
    <w:rsid w:val="003D2981"/>
    <w:rsid w:val="003D3415"/>
    <w:rsid w:val="003D3EA2"/>
    <w:rsid w:val="003D4799"/>
    <w:rsid w:val="003D4C62"/>
    <w:rsid w:val="003D4C6E"/>
    <w:rsid w:val="003D4E6B"/>
    <w:rsid w:val="003D6CC0"/>
    <w:rsid w:val="003D6F47"/>
    <w:rsid w:val="003D7DD5"/>
    <w:rsid w:val="003D7E11"/>
    <w:rsid w:val="003E0059"/>
    <w:rsid w:val="003E0554"/>
    <w:rsid w:val="003E117D"/>
    <w:rsid w:val="003E2A21"/>
    <w:rsid w:val="003E2FF6"/>
    <w:rsid w:val="003E3779"/>
    <w:rsid w:val="003E4307"/>
    <w:rsid w:val="003E4842"/>
    <w:rsid w:val="003E48B2"/>
    <w:rsid w:val="003E68D6"/>
    <w:rsid w:val="003E7C51"/>
    <w:rsid w:val="003F0AB7"/>
    <w:rsid w:val="003F13AE"/>
    <w:rsid w:val="003F17B0"/>
    <w:rsid w:val="003F4092"/>
    <w:rsid w:val="003F468C"/>
    <w:rsid w:val="003F46AA"/>
    <w:rsid w:val="003F51A8"/>
    <w:rsid w:val="003F5D8E"/>
    <w:rsid w:val="003F6118"/>
    <w:rsid w:val="003F6790"/>
    <w:rsid w:val="003F7090"/>
    <w:rsid w:val="003F728B"/>
    <w:rsid w:val="003F7E39"/>
    <w:rsid w:val="004004F9"/>
    <w:rsid w:val="00400BF2"/>
    <w:rsid w:val="0040136C"/>
    <w:rsid w:val="004017E5"/>
    <w:rsid w:val="00402328"/>
    <w:rsid w:val="0040344F"/>
    <w:rsid w:val="0040488F"/>
    <w:rsid w:val="00404A8A"/>
    <w:rsid w:val="00404EDB"/>
    <w:rsid w:val="0040610E"/>
    <w:rsid w:val="004061E9"/>
    <w:rsid w:val="00407BA9"/>
    <w:rsid w:val="00410946"/>
    <w:rsid w:val="00410B81"/>
    <w:rsid w:val="00411D6C"/>
    <w:rsid w:val="00411F3D"/>
    <w:rsid w:val="00413B83"/>
    <w:rsid w:val="004156D5"/>
    <w:rsid w:val="00416670"/>
    <w:rsid w:val="00416DB1"/>
    <w:rsid w:val="00417037"/>
    <w:rsid w:val="00417476"/>
    <w:rsid w:val="004178CF"/>
    <w:rsid w:val="00417E66"/>
    <w:rsid w:val="0042042C"/>
    <w:rsid w:val="00420650"/>
    <w:rsid w:val="00420843"/>
    <w:rsid w:val="00420C58"/>
    <w:rsid w:val="004227AF"/>
    <w:rsid w:val="00422E26"/>
    <w:rsid w:val="0042495E"/>
    <w:rsid w:val="00425E1D"/>
    <w:rsid w:val="00425EA2"/>
    <w:rsid w:val="00426362"/>
    <w:rsid w:val="00427FFD"/>
    <w:rsid w:val="004301F1"/>
    <w:rsid w:val="00430302"/>
    <w:rsid w:val="00430504"/>
    <w:rsid w:val="00430A8A"/>
    <w:rsid w:val="00430CF9"/>
    <w:rsid w:val="00431B66"/>
    <w:rsid w:val="00431C95"/>
    <w:rsid w:val="00432013"/>
    <w:rsid w:val="004321B9"/>
    <w:rsid w:val="00432EE9"/>
    <w:rsid w:val="0043330A"/>
    <w:rsid w:val="004338C0"/>
    <w:rsid w:val="004338EA"/>
    <w:rsid w:val="0043394E"/>
    <w:rsid w:val="00433F10"/>
    <w:rsid w:val="00434609"/>
    <w:rsid w:val="0043466F"/>
    <w:rsid w:val="00434F46"/>
    <w:rsid w:val="00435F37"/>
    <w:rsid w:val="00436BF0"/>
    <w:rsid w:val="00437A2E"/>
    <w:rsid w:val="00437E77"/>
    <w:rsid w:val="004416AA"/>
    <w:rsid w:val="00441C71"/>
    <w:rsid w:val="004421DD"/>
    <w:rsid w:val="00442394"/>
    <w:rsid w:val="004426D9"/>
    <w:rsid w:val="00442743"/>
    <w:rsid w:val="00442885"/>
    <w:rsid w:val="00443549"/>
    <w:rsid w:val="004450A8"/>
    <w:rsid w:val="00445113"/>
    <w:rsid w:val="00445624"/>
    <w:rsid w:val="00445C24"/>
    <w:rsid w:val="00445CAE"/>
    <w:rsid w:val="0044773D"/>
    <w:rsid w:val="004507C6"/>
    <w:rsid w:val="00451CD2"/>
    <w:rsid w:val="004523F1"/>
    <w:rsid w:val="004531F4"/>
    <w:rsid w:val="00453473"/>
    <w:rsid w:val="00453FD5"/>
    <w:rsid w:val="00455B53"/>
    <w:rsid w:val="004568F0"/>
    <w:rsid w:val="00456B94"/>
    <w:rsid w:val="00456DCE"/>
    <w:rsid w:val="00457491"/>
    <w:rsid w:val="00457535"/>
    <w:rsid w:val="00457560"/>
    <w:rsid w:val="004575FB"/>
    <w:rsid w:val="0045798C"/>
    <w:rsid w:val="00460023"/>
    <w:rsid w:val="0046034B"/>
    <w:rsid w:val="00460D24"/>
    <w:rsid w:val="00461354"/>
    <w:rsid w:val="004620CF"/>
    <w:rsid w:val="004624E4"/>
    <w:rsid w:val="00462D83"/>
    <w:rsid w:val="0046470E"/>
    <w:rsid w:val="00464A2F"/>
    <w:rsid w:val="00466AA0"/>
    <w:rsid w:val="00466C1F"/>
    <w:rsid w:val="004677AD"/>
    <w:rsid w:val="0047043B"/>
    <w:rsid w:val="00470534"/>
    <w:rsid w:val="00472DA4"/>
    <w:rsid w:val="00472F37"/>
    <w:rsid w:val="00473003"/>
    <w:rsid w:val="00473420"/>
    <w:rsid w:val="004738F2"/>
    <w:rsid w:val="00476111"/>
    <w:rsid w:val="004762CF"/>
    <w:rsid w:val="004769A4"/>
    <w:rsid w:val="00476CF4"/>
    <w:rsid w:val="00476EAA"/>
    <w:rsid w:val="0047703C"/>
    <w:rsid w:val="0047782F"/>
    <w:rsid w:val="00477CED"/>
    <w:rsid w:val="00480919"/>
    <w:rsid w:val="00481415"/>
    <w:rsid w:val="0048149B"/>
    <w:rsid w:val="0048171E"/>
    <w:rsid w:val="004818F6"/>
    <w:rsid w:val="004839BD"/>
    <w:rsid w:val="00483F64"/>
    <w:rsid w:val="00484492"/>
    <w:rsid w:val="004849FF"/>
    <w:rsid w:val="00484EE5"/>
    <w:rsid w:val="00484FA1"/>
    <w:rsid w:val="00485271"/>
    <w:rsid w:val="0048530D"/>
    <w:rsid w:val="00486280"/>
    <w:rsid w:val="00487316"/>
    <w:rsid w:val="00487AEC"/>
    <w:rsid w:val="00490882"/>
    <w:rsid w:val="00491706"/>
    <w:rsid w:val="00492970"/>
    <w:rsid w:val="00493918"/>
    <w:rsid w:val="00493C85"/>
    <w:rsid w:val="004944A5"/>
    <w:rsid w:val="00494F80"/>
    <w:rsid w:val="00495D12"/>
    <w:rsid w:val="004961F5"/>
    <w:rsid w:val="0049620C"/>
    <w:rsid w:val="004962A8"/>
    <w:rsid w:val="00496A68"/>
    <w:rsid w:val="00496A7C"/>
    <w:rsid w:val="0049759F"/>
    <w:rsid w:val="004A0933"/>
    <w:rsid w:val="004A0D72"/>
    <w:rsid w:val="004A10C0"/>
    <w:rsid w:val="004A1D9E"/>
    <w:rsid w:val="004A1EB2"/>
    <w:rsid w:val="004A22E8"/>
    <w:rsid w:val="004A23E4"/>
    <w:rsid w:val="004A2798"/>
    <w:rsid w:val="004A2A9B"/>
    <w:rsid w:val="004A2FB1"/>
    <w:rsid w:val="004A313E"/>
    <w:rsid w:val="004A33F2"/>
    <w:rsid w:val="004A3E94"/>
    <w:rsid w:val="004A4DB6"/>
    <w:rsid w:val="004A4EA5"/>
    <w:rsid w:val="004A5088"/>
    <w:rsid w:val="004A5113"/>
    <w:rsid w:val="004A527A"/>
    <w:rsid w:val="004A535B"/>
    <w:rsid w:val="004A6C62"/>
    <w:rsid w:val="004A742F"/>
    <w:rsid w:val="004A7B68"/>
    <w:rsid w:val="004B018F"/>
    <w:rsid w:val="004B1C4D"/>
    <w:rsid w:val="004B21C6"/>
    <w:rsid w:val="004B225E"/>
    <w:rsid w:val="004B2D64"/>
    <w:rsid w:val="004B3778"/>
    <w:rsid w:val="004B6C0E"/>
    <w:rsid w:val="004B73EA"/>
    <w:rsid w:val="004B7991"/>
    <w:rsid w:val="004B7B86"/>
    <w:rsid w:val="004C0091"/>
    <w:rsid w:val="004C04BF"/>
    <w:rsid w:val="004C211A"/>
    <w:rsid w:val="004C28D0"/>
    <w:rsid w:val="004C2AF1"/>
    <w:rsid w:val="004C2FAB"/>
    <w:rsid w:val="004C3339"/>
    <w:rsid w:val="004C3F32"/>
    <w:rsid w:val="004C40BB"/>
    <w:rsid w:val="004C4E14"/>
    <w:rsid w:val="004C648B"/>
    <w:rsid w:val="004D0076"/>
    <w:rsid w:val="004D08CC"/>
    <w:rsid w:val="004D0CE4"/>
    <w:rsid w:val="004D22F2"/>
    <w:rsid w:val="004D2358"/>
    <w:rsid w:val="004D2F99"/>
    <w:rsid w:val="004D41EF"/>
    <w:rsid w:val="004D45B1"/>
    <w:rsid w:val="004D5569"/>
    <w:rsid w:val="004D5A4D"/>
    <w:rsid w:val="004D5B18"/>
    <w:rsid w:val="004D5E58"/>
    <w:rsid w:val="004D6364"/>
    <w:rsid w:val="004E04A6"/>
    <w:rsid w:val="004E0746"/>
    <w:rsid w:val="004E3460"/>
    <w:rsid w:val="004E3DDF"/>
    <w:rsid w:val="004E3E50"/>
    <w:rsid w:val="004E4192"/>
    <w:rsid w:val="004E488C"/>
    <w:rsid w:val="004E5025"/>
    <w:rsid w:val="004E54C8"/>
    <w:rsid w:val="004E5FF4"/>
    <w:rsid w:val="004E7100"/>
    <w:rsid w:val="004E7505"/>
    <w:rsid w:val="004E7AC0"/>
    <w:rsid w:val="004E7D00"/>
    <w:rsid w:val="004F35A7"/>
    <w:rsid w:val="004F4717"/>
    <w:rsid w:val="004F5A1D"/>
    <w:rsid w:val="004F7320"/>
    <w:rsid w:val="004F7CA2"/>
    <w:rsid w:val="004F7D22"/>
    <w:rsid w:val="00501079"/>
    <w:rsid w:val="005017BC"/>
    <w:rsid w:val="005018D0"/>
    <w:rsid w:val="0050262B"/>
    <w:rsid w:val="0050399B"/>
    <w:rsid w:val="00503C9D"/>
    <w:rsid w:val="00504B1A"/>
    <w:rsid w:val="005052B5"/>
    <w:rsid w:val="0050562C"/>
    <w:rsid w:val="00506893"/>
    <w:rsid w:val="0050738B"/>
    <w:rsid w:val="005100B2"/>
    <w:rsid w:val="005102B2"/>
    <w:rsid w:val="0051041D"/>
    <w:rsid w:val="005105F6"/>
    <w:rsid w:val="00510C7F"/>
    <w:rsid w:val="005110AF"/>
    <w:rsid w:val="00511903"/>
    <w:rsid w:val="00512EA6"/>
    <w:rsid w:val="00513039"/>
    <w:rsid w:val="005130E2"/>
    <w:rsid w:val="0051357C"/>
    <w:rsid w:val="00514098"/>
    <w:rsid w:val="00514238"/>
    <w:rsid w:val="00515040"/>
    <w:rsid w:val="005156BB"/>
    <w:rsid w:val="00515831"/>
    <w:rsid w:val="0051604A"/>
    <w:rsid w:val="005162C8"/>
    <w:rsid w:val="00516F9F"/>
    <w:rsid w:val="00517246"/>
    <w:rsid w:val="005172DE"/>
    <w:rsid w:val="005200AE"/>
    <w:rsid w:val="0052038D"/>
    <w:rsid w:val="00520D7E"/>
    <w:rsid w:val="00521E84"/>
    <w:rsid w:val="00521F73"/>
    <w:rsid w:val="00523EB7"/>
    <w:rsid w:val="00523EDB"/>
    <w:rsid w:val="0052416B"/>
    <w:rsid w:val="00526415"/>
    <w:rsid w:val="005267F7"/>
    <w:rsid w:val="00527317"/>
    <w:rsid w:val="005278FC"/>
    <w:rsid w:val="00527ECE"/>
    <w:rsid w:val="00527FA6"/>
    <w:rsid w:val="00530537"/>
    <w:rsid w:val="00530BF7"/>
    <w:rsid w:val="00531F52"/>
    <w:rsid w:val="005334BB"/>
    <w:rsid w:val="00533811"/>
    <w:rsid w:val="00534899"/>
    <w:rsid w:val="005362D5"/>
    <w:rsid w:val="005363E1"/>
    <w:rsid w:val="00537825"/>
    <w:rsid w:val="00540651"/>
    <w:rsid w:val="00540BC2"/>
    <w:rsid w:val="00541C70"/>
    <w:rsid w:val="00541E8F"/>
    <w:rsid w:val="0054237E"/>
    <w:rsid w:val="00542C3D"/>
    <w:rsid w:val="005437BB"/>
    <w:rsid w:val="00543A80"/>
    <w:rsid w:val="00543C79"/>
    <w:rsid w:val="00543EE9"/>
    <w:rsid w:val="0054403A"/>
    <w:rsid w:val="005446B6"/>
    <w:rsid w:val="00545AA2"/>
    <w:rsid w:val="00545DE6"/>
    <w:rsid w:val="00545E49"/>
    <w:rsid w:val="005461CA"/>
    <w:rsid w:val="005467DB"/>
    <w:rsid w:val="005469FB"/>
    <w:rsid w:val="00547272"/>
    <w:rsid w:val="00547BF7"/>
    <w:rsid w:val="00550E74"/>
    <w:rsid w:val="00551126"/>
    <w:rsid w:val="00551849"/>
    <w:rsid w:val="00551979"/>
    <w:rsid w:val="00552145"/>
    <w:rsid w:val="00552321"/>
    <w:rsid w:val="0055334B"/>
    <w:rsid w:val="0055510A"/>
    <w:rsid w:val="005572D1"/>
    <w:rsid w:val="00557648"/>
    <w:rsid w:val="00557F05"/>
    <w:rsid w:val="00560338"/>
    <w:rsid w:val="00561775"/>
    <w:rsid w:val="005622B9"/>
    <w:rsid w:val="005623E9"/>
    <w:rsid w:val="00562C20"/>
    <w:rsid w:val="005647FB"/>
    <w:rsid w:val="00564FBA"/>
    <w:rsid w:val="00565E3A"/>
    <w:rsid w:val="00566611"/>
    <w:rsid w:val="00566BE1"/>
    <w:rsid w:val="00566D44"/>
    <w:rsid w:val="0057017B"/>
    <w:rsid w:val="005702A5"/>
    <w:rsid w:val="00570690"/>
    <w:rsid w:val="005707BF"/>
    <w:rsid w:val="00571716"/>
    <w:rsid w:val="00572D33"/>
    <w:rsid w:val="005745EF"/>
    <w:rsid w:val="00574AA6"/>
    <w:rsid w:val="005753B9"/>
    <w:rsid w:val="0057621C"/>
    <w:rsid w:val="0057651F"/>
    <w:rsid w:val="0057778B"/>
    <w:rsid w:val="00577A5C"/>
    <w:rsid w:val="00577C90"/>
    <w:rsid w:val="00577D94"/>
    <w:rsid w:val="00577E09"/>
    <w:rsid w:val="00577EE1"/>
    <w:rsid w:val="0058092A"/>
    <w:rsid w:val="00581F0B"/>
    <w:rsid w:val="00583053"/>
    <w:rsid w:val="00583825"/>
    <w:rsid w:val="0058467C"/>
    <w:rsid w:val="00584EB4"/>
    <w:rsid w:val="00584F48"/>
    <w:rsid w:val="00586611"/>
    <w:rsid w:val="00586ADB"/>
    <w:rsid w:val="00587014"/>
    <w:rsid w:val="00587A62"/>
    <w:rsid w:val="00590CA0"/>
    <w:rsid w:val="005926E8"/>
    <w:rsid w:val="00593270"/>
    <w:rsid w:val="00594113"/>
    <w:rsid w:val="00594F3F"/>
    <w:rsid w:val="00596335"/>
    <w:rsid w:val="005967DB"/>
    <w:rsid w:val="00596863"/>
    <w:rsid w:val="00596F30"/>
    <w:rsid w:val="00597EF5"/>
    <w:rsid w:val="005A04DE"/>
    <w:rsid w:val="005A0C39"/>
    <w:rsid w:val="005A1D19"/>
    <w:rsid w:val="005A2877"/>
    <w:rsid w:val="005A3171"/>
    <w:rsid w:val="005A387E"/>
    <w:rsid w:val="005A3C21"/>
    <w:rsid w:val="005A40EF"/>
    <w:rsid w:val="005A420D"/>
    <w:rsid w:val="005A4FAD"/>
    <w:rsid w:val="005A514E"/>
    <w:rsid w:val="005A5556"/>
    <w:rsid w:val="005A55C2"/>
    <w:rsid w:val="005A5C19"/>
    <w:rsid w:val="005A5E81"/>
    <w:rsid w:val="005A5EA8"/>
    <w:rsid w:val="005A5FD9"/>
    <w:rsid w:val="005A747E"/>
    <w:rsid w:val="005A790E"/>
    <w:rsid w:val="005B0604"/>
    <w:rsid w:val="005B19BE"/>
    <w:rsid w:val="005B1D26"/>
    <w:rsid w:val="005B278E"/>
    <w:rsid w:val="005B28A9"/>
    <w:rsid w:val="005B2993"/>
    <w:rsid w:val="005B2A9A"/>
    <w:rsid w:val="005B3188"/>
    <w:rsid w:val="005B333A"/>
    <w:rsid w:val="005B3574"/>
    <w:rsid w:val="005B3C08"/>
    <w:rsid w:val="005B3F49"/>
    <w:rsid w:val="005B55A1"/>
    <w:rsid w:val="005B5F59"/>
    <w:rsid w:val="005B7651"/>
    <w:rsid w:val="005B7B8F"/>
    <w:rsid w:val="005C020E"/>
    <w:rsid w:val="005C21E0"/>
    <w:rsid w:val="005C263F"/>
    <w:rsid w:val="005C26B9"/>
    <w:rsid w:val="005C3C8C"/>
    <w:rsid w:val="005C410C"/>
    <w:rsid w:val="005C4171"/>
    <w:rsid w:val="005C442E"/>
    <w:rsid w:val="005C5BD5"/>
    <w:rsid w:val="005C6A89"/>
    <w:rsid w:val="005C7873"/>
    <w:rsid w:val="005C7A70"/>
    <w:rsid w:val="005D0273"/>
    <w:rsid w:val="005D02AD"/>
    <w:rsid w:val="005D03BE"/>
    <w:rsid w:val="005D11EC"/>
    <w:rsid w:val="005D2503"/>
    <w:rsid w:val="005D2BC4"/>
    <w:rsid w:val="005D35FD"/>
    <w:rsid w:val="005D36A5"/>
    <w:rsid w:val="005D3A51"/>
    <w:rsid w:val="005D4963"/>
    <w:rsid w:val="005D57B4"/>
    <w:rsid w:val="005D62A4"/>
    <w:rsid w:val="005D63C0"/>
    <w:rsid w:val="005D67DC"/>
    <w:rsid w:val="005D6A06"/>
    <w:rsid w:val="005D6FED"/>
    <w:rsid w:val="005D71C0"/>
    <w:rsid w:val="005D7633"/>
    <w:rsid w:val="005E015F"/>
    <w:rsid w:val="005E0741"/>
    <w:rsid w:val="005E1047"/>
    <w:rsid w:val="005E1341"/>
    <w:rsid w:val="005E150C"/>
    <w:rsid w:val="005E2AFE"/>
    <w:rsid w:val="005E3ACA"/>
    <w:rsid w:val="005E4B71"/>
    <w:rsid w:val="005E53A3"/>
    <w:rsid w:val="005E5E32"/>
    <w:rsid w:val="005E757D"/>
    <w:rsid w:val="005E7ACD"/>
    <w:rsid w:val="005F0CBE"/>
    <w:rsid w:val="005F1290"/>
    <w:rsid w:val="005F1E73"/>
    <w:rsid w:val="005F231E"/>
    <w:rsid w:val="005F2572"/>
    <w:rsid w:val="005F2771"/>
    <w:rsid w:val="005F2F49"/>
    <w:rsid w:val="005F34D1"/>
    <w:rsid w:val="005F3572"/>
    <w:rsid w:val="005F39D1"/>
    <w:rsid w:val="005F3A75"/>
    <w:rsid w:val="005F5261"/>
    <w:rsid w:val="005F52AE"/>
    <w:rsid w:val="005F5468"/>
    <w:rsid w:val="005F5659"/>
    <w:rsid w:val="005F5A9B"/>
    <w:rsid w:val="005F615F"/>
    <w:rsid w:val="005F6806"/>
    <w:rsid w:val="005F72EC"/>
    <w:rsid w:val="005F7EB4"/>
    <w:rsid w:val="0060047E"/>
    <w:rsid w:val="006007EE"/>
    <w:rsid w:val="00600A95"/>
    <w:rsid w:val="00600E12"/>
    <w:rsid w:val="0060181C"/>
    <w:rsid w:val="006019D5"/>
    <w:rsid w:val="00601C01"/>
    <w:rsid w:val="00603A18"/>
    <w:rsid w:val="00604B90"/>
    <w:rsid w:val="00604D4B"/>
    <w:rsid w:val="006050F4"/>
    <w:rsid w:val="006072A6"/>
    <w:rsid w:val="00607588"/>
    <w:rsid w:val="006076BA"/>
    <w:rsid w:val="00607E74"/>
    <w:rsid w:val="00610086"/>
    <w:rsid w:val="00610BF0"/>
    <w:rsid w:val="00611B72"/>
    <w:rsid w:val="00611D2F"/>
    <w:rsid w:val="00611D4D"/>
    <w:rsid w:val="00614962"/>
    <w:rsid w:val="00614DA2"/>
    <w:rsid w:val="00614E10"/>
    <w:rsid w:val="00615738"/>
    <w:rsid w:val="00615926"/>
    <w:rsid w:val="0061598C"/>
    <w:rsid w:val="00615B02"/>
    <w:rsid w:val="00615D46"/>
    <w:rsid w:val="00615F96"/>
    <w:rsid w:val="006162F4"/>
    <w:rsid w:val="00616455"/>
    <w:rsid w:val="00617284"/>
    <w:rsid w:val="006174AA"/>
    <w:rsid w:val="00617A33"/>
    <w:rsid w:val="006203FB"/>
    <w:rsid w:val="006206E7"/>
    <w:rsid w:val="006207BC"/>
    <w:rsid w:val="00621535"/>
    <w:rsid w:val="00622FBA"/>
    <w:rsid w:val="006235F1"/>
    <w:rsid w:val="0062382B"/>
    <w:rsid w:val="00623D72"/>
    <w:rsid w:val="00624E84"/>
    <w:rsid w:val="006252B5"/>
    <w:rsid w:val="006254AC"/>
    <w:rsid w:val="00626CD5"/>
    <w:rsid w:val="00627ECB"/>
    <w:rsid w:val="006305AF"/>
    <w:rsid w:val="0063077C"/>
    <w:rsid w:val="006307E1"/>
    <w:rsid w:val="00630AE6"/>
    <w:rsid w:val="00630BAB"/>
    <w:rsid w:val="00630E73"/>
    <w:rsid w:val="00631FB3"/>
    <w:rsid w:val="00632D30"/>
    <w:rsid w:val="006340A1"/>
    <w:rsid w:val="00636AFE"/>
    <w:rsid w:val="00636BE3"/>
    <w:rsid w:val="0063705E"/>
    <w:rsid w:val="00637491"/>
    <w:rsid w:val="00637CCA"/>
    <w:rsid w:val="006406F2"/>
    <w:rsid w:val="00641F09"/>
    <w:rsid w:val="00642474"/>
    <w:rsid w:val="00642DD3"/>
    <w:rsid w:val="006455D8"/>
    <w:rsid w:val="006472A6"/>
    <w:rsid w:val="006477CB"/>
    <w:rsid w:val="0064785B"/>
    <w:rsid w:val="006505F3"/>
    <w:rsid w:val="00650C60"/>
    <w:rsid w:val="006517D1"/>
    <w:rsid w:val="00651D04"/>
    <w:rsid w:val="00653354"/>
    <w:rsid w:val="00653A71"/>
    <w:rsid w:val="006540C8"/>
    <w:rsid w:val="00654457"/>
    <w:rsid w:val="00654BA7"/>
    <w:rsid w:val="00654CA1"/>
    <w:rsid w:val="00655297"/>
    <w:rsid w:val="006557DD"/>
    <w:rsid w:val="00655D1F"/>
    <w:rsid w:val="0065669F"/>
    <w:rsid w:val="00657240"/>
    <w:rsid w:val="00657AD8"/>
    <w:rsid w:val="00660ACE"/>
    <w:rsid w:val="00660E4B"/>
    <w:rsid w:val="00662205"/>
    <w:rsid w:val="00662FD1"/>
    <w:rsid w:val="00663271"/>
    <w:rsid w:val="006635F3"/>
    <w:rsid w:val="00663CA2"/>
    <w:rsid w:val="00664079"/>
    <w:rsid w:val="00664500"/>
    <w:rsid w:val="006650FB"/>
    <w:rsid w:val="00665802"/>
    <w:rsid w:val="00665A70"/>
    <w:rsid w:val="00666C1E"/>
    <w:rsid w:val="00670074"/>
    <w:rsid w:val="00670E4A"/>
    <w:rsid w:val="00673167"/>
    <w:rsid w:val="00673859"/>
    <w:rsid w:val="00673A23"/>
    <w:rsid w:val="00673BB9"/>
    <w:rsid w:val="00674CCA"/>
    <w:rsid w:val="0067531D"/>
    <w:rsid w:val="006764CF"/>
    <w:rsid w:val="0067659D"/>
    <w:rsid w:val="00676D49"/>
    <w:rsid w:val="00676F11"/>
    <w:rsid w:val="0067709A"/>
    <w:rsid w:val="006773C5"/>
    <w:rsid w:val="006775AE"/>
    <w:rsid w:val="00680331"/>
    <w:rsid w:val="006803DA"/>
    <w:rsid w:val="00680C65"/>
    <w:rsid w:val="00681259"/>
    <w:rsid w:val="00681654"/>
    <w:rsid w:val="00682A59"/>
    <w:rsid w:val="00682E9F"/>
    <w:rsid w:val="00684522"/>
    <w:rsid w:val="0068530E"/>
    <w:rsid w:val="006853EF"/>
    <w:rsid w:val="006857B2"/>
    <w:rsid w:val="00687240"/>
    <w:rsid w:val="00687C51"/>
    <w:rsid w:val="00690192"/>
    <w:rsid w:val="00690C6A"/>
    <w:rsid w:val="00690CCB"/>
    <w:rsid w:val="00691884"/>
    <w:rsid w:val="00691943"/>
    <w:rsid w:val="00691A9E"/>
    <w:rsid w:val="006944FA"/>
    <w:rsid w:val="0069461C"/>
    <w:rsid w:val="00695D72"/>
    <w:rsid w:val="006975FC"/>
    <w:rsid w:val="00697D6E"/>
    <w:rsid w:val="006A05C6"/>
    <w:rsid w:val="006A0E57"/>
    <w:rsid w:val="006A1347"/>
    <w:rsid w:val="006A23CF"/>
    <w:rsid w:val="006A2A1C"/>
    <w:rsid w:val="006A2E10"/>
    <w:rsid w:val="006A3649"/>
    <w:rsid w:val="006A3A79"/>
    <w:rsid w:val="006A3C18"/>
    <w:rsid w:val="006A3DAC"/>
    <w:rsid w:val="006A3E14"/>
    <w:rsid w:val="006A4065"/>
    <w:rsid w:val="006A473B"/>
    <w:rsid w:val="006A59AF"/>
    <w:rsid w:val="006A60C9"/>
    <w:rsid w:val="006A65B6"/>
    <w:rsid w:val="006A7309"/>
    <w:rsid w:val="006A7F99"/>
    <w:rsid w:val="006B0646"/>
    <w:rsid w:val="006B0863"/>
    <w:rsid w:val="006B0A29"/>
    <w:rsid w:val="006B0B1A"/>
    <w:rsid w:val="006B0C30"/>
    <w:rsid w:val="006B123B"/>
    <w:rsid w:val="006B1C9E"/>
    <w:rsid w:val="006B2D84"/>
    <w:rsid w:val="006B2DFC"/>
    <w:rsid w:val="006B4535"/>
    <w:rsid w:val="006B50E3"/>
    <w:rsid w:val="006B563E"/>
    <w:rsid w:val="006B5B3B"/>
    <w:rsid w:val="006B7554"/>
    <w:rsid w:val="006B7DC1"/>
    <w:rsid w:val="006B7E1F"/>
    <w:rsid w:val="006C0222"/>
    <w:rsid w:val="006C0FF0"/>
    <w:rsid w:val="006C1BBC"/>
    <w:rsid w:val="006C1BC9"/>
    <w:rsid w:val="006C23E3"/>
    <w:rsid w:val="006C246F"/>
    <w:rsid w:val="006C4099"/>
    <w:rsid w:val="006C4584"/>
    <w:rsid w:val="006C4B17"/>
    <w:rsid w:val="006C594D"/>
    <w:rsid w:val="006C5EBC"/>
    <w:rsid w:val="006C61CF"/>
    <w:rsid w:val="006C6C63"/>
    <w:rsid w:val="006C72B8"/>
    <w:rsid w:val="006C7E4A"/>
    <w:rsid w:val="006D04A2"/>
    <w:rsid w:val="006D13A9"/>
    <w:rsid w:val="006D2AF7"/>
    <w:rsid w:val="006D3064"/>
    <w:rsid w:val="006D365F"/>
    <w:rsid w:val="006D37B7"/>
    <w:rsid w:val="006D4053"/>
    <w:rsid w:val="006D5215"/>
    <w:rsid w:val="006D6061"/>
    <w:rsid w:val="006D607B"/>
    <w:rsid w:val="006E0582"/>
    <w:rsid w:val="006E1491"/>
    <w:rsid w:val="006E14E8"/>
    <w:rsid w:val="006E1749"/>
    <w:rsid w:val="006E1D10"/>
    <w:rsid w:val="006E1E20"/>
    <w:rsid w:val="006E356E"/>
    <w:rsid w:val="006E4CB7"/>
    <w:rsid w:val="006E5046"/>
    <w:rsid w:val="006E59D4"/>
    <w:rsid w:val="006E5C76"/>
    <w:rsid w:val="006F0CD0"/>
    <w:rsid w:val="006F0D82"/>
    <w:rsid w:val="006F1076"/>
    <w:rsid w:val="006F1AD5"/>
    <w:rsid w:val="006F1C14"/>
    <w:rsid w:val="006F1DEC"/>
    <w:rsid w:val="006F2C43"/>
    <w:rsid w:val="006F2FC0"/>
    <w:rsid w:val="006F50B2"/>
    <w:rsid w:val="006F5433"/>
    <w:rsid w:val="006F56C8"/>
    <w:rsid w:val="006F59B4"/>
    <w:rsid w:val="006F5DF0"/>
    <w:rsid w:val="006F66DB"/>
    <w:rsid w:val="006F6A84"/>
    <w:rsid w:val="006F7D77"/>
    <w:rsid w:val="006F7EDB"/>
    <w:rsid w:val="00700366"/>
    <w:rsid w:val="007028F8"/>
    <w:rsid w:val="00704579"/>
    <w:rsid w:val="00704C90"/>
    <w:rsid w:val="00704CDB"/>
    <w:rsid w:val="00704DE0"/>
    <w:rsid w:val="00705436"/>
    <w:rsid w:val="007054C2"/>
    <w:rsid w:val="00706275"/>
    <w:rsid w:val="0070678A"/>
    <w:rsid w:val="00707103"/>
    <w:rsid w:val="00710041"/>
    <w:rsid w:val="00711B48"/>
    <w:rsid w:val="007121F6"/>
    <w:rsid w:val="007132FC"/>
    <w:rsid w:val="007137C3"/>
    <w:rsid w:val="007138F9"/>
    <w:rsid w:val="00713E1F"/>
    <w:rsid w:val="00714325"/>
    <w:rsid w:val="00714BB7"/>
    <w:rsid w:val="007150D2"/>
    <w:rsid w:val="00715172"/>
    <w:rsid w:val="007151EA"/>
    <w:rsid w:val="00715C08"/>
    <w:rsid w:val="007167E2"/>
    <w:rsid w:val="00716982"/>
    <w:rsid w:val="00716EEC"/>
    <w:rsid w:val="00717074"/>
    <w:rsid w:val="007173EE"/>
    <w:rsid w:val="0071755F"/>
    <w:rsid w:val="007203E3"/>
    <w:rsid w:val="007207A5"/>
    <w:rsid w:val="007211E7"/>
    <w:rsid w:val="00721A27"/>
    <w:rsid w:val="00721C6F"/>
    <w:rsid w:val="0072230D"/>
    <w:rsid w:val="0072243A"/>
    <w:rsid w:val="00722EA3"/>
    <w:rsid w:val="0072340D"/>
    <w:rsid w:val="007239EF"/>
    <w:rsid w:val="00724678"/>
    <w:rsid w:val="00730285"/>
    <w:rsid w:val="0073083C"/>
    <w:rsid w:val="00731365"/>
    <w:rsid w:val="0073199D"/>
    <w:rsid w:val="007324F1"/>
    <w:rsid w:val="00732965"/>
    <w:rsid w:val="0073354D"/>
    <w:rsid w:val="0073374C"/>
    <w:rsid w:val="00733E90"/>
    <w:rsid w:val="007343E3"/>
    <w:rsid w:val="007345DF"/>
    <w:rsid w:val="00734FCC"/>
    <w:rsid w:val="007350EE"/>
    <w:rsid w:val="007356AC"/>
    <w:rsid w:val="00735873"/>
    <w:rsid w:val="00735D82"/>
    <w:rsid w:val="00736B84"/>
    <w:rsid w:val="007407D1"/>
    <w:rsid w:val="00740A28"/>
    <w:rsid w:val="00742A6D"/>
    <w:rsid w:val="007445B9"/>
    <w:rsid w:val="00744755"/>
    <w:rsid w:val="00744BFF"/>
    <w:rsid w:val="0074541F"/>
    <w:rsid w:val="007454D9"/>
    <w:rsid w:val="007457D1"/>
    <w:rsid w:val="007458C7"/>
    <w:rsid w:val="0074594A"/>
    <w:rsid w:val="0074600E"/>
    <w:rsid w:val="0074626C"/>
    <w:rsid w:val="007463E4"/>
    <w:rsid w:val="00746846"/>
    <w:rsid w:val="00747F31"/>
    <w:rsid w:val="00750B35"/>
    <w:rsid w:val="00751346"/>
    <w:rsid w:val="00751966"/>
    <w:rsid w:val="00752953"/>
    <w:rsid w:val="00753089"/>
    <w:rsid w:val="00753CE0"/>
    <w:rsid w:val="00755FEF"/>
    <w:rsid w:val="0075660D"/>
    <w:rsid w:val="00756F13"/>
    <w:rsid w:val="007573C2"/>
    <w:rsid w:val="007577D8"/>
    <w:rsid w:val="00757A3C"/>
    <w:rsid w:val="00760245"/>
    <w:rsid w:val="00761724"/>
    <w:rsid w:val="0076176A"/>
    <w:rsid w:val="00761A9A"/>
    <w:rsid w:val="00761D4F"/>
    <w:rsid w:val="00761E44"/>
    <w:rsid w:val="00761ED6"/>
    <w:rsid w:val="00761F28"/>
    <w:rsid w:val="00762D16"/>
    <w:rsid w:val="007631BD"/>
    <w:rsid w:val="0076341F"/>
    <w:rsid w:val="00763FE1"/>
    <w:rsid w:val="00766847"/>
    <w:rsid w:val="00766BB9"/>
    <w:rsid w:val="00767031"/>
    <w:rsid w:val="007670AF"/>
    <w:rsid w:val="00770A29"/>
    <w:rsid w:val="00770E10"/>
    <w:rsid w:val="00771275"/>
    <w:rsid w:val="00771519"/>
    <w:rsid w:val="00771571"/>
    <w:rsid w:val="00771A77"/>
    <w:rsid w:val="007722F9"/>
    <w:rsid w:val="00772A25"/>
    <w:rsid w:val="007752E1"/>
    <w:rsid w:val="00775775"/>
    <w:rsid w:val="00776436"/>
    <w:rsid w:val="0077666E"/>
    <w:rsid w:val="0077775D"/>
    <w:rsid w:val="00780283"/>
    <w:rsid w:val="007815AB"/>
    <w:rsid w:val="0078170F"/>
    <w:rsid w:val="00784142"/>
    <w:rsid w:val="007852F6"/>
    <w:rsid w:val="007858F1"/>
    <w:rsid w:val="00785F77"/>
    <w:rsid w:val="00787AB4"/>
    <w:rsid w:val="0079014A"/>
    <w:rsid w:val="0079110E"/>
    <w:rsid w:val="00791E08"/>
    <w:rsid w:val="00792AF6"/>
    <w:rsid w:val="00792C13"/>
    <w:rsid w:val="007931E2"/>
    <w:rsid w:val="007940DC"/>
    <w:rsid w:val="0079572A"/>
    <w:rsid w:val="00795882"/>
    <w:rsid w:val="007960AF"/>
    <w:rsid w:val="00796496"/>
    <w:rsid w:val="007A1095"/>
    <w:rsid w:val="007A1226"/>
    <w:rsid w:val="007A3866"/>
    <w:rsid w:val="007A3D89"/>
    <w:rsid w:val="007A651F"/>
    <w:rsid w:val="007A718C"/>
    <w:rsid w:val="007A7CA0"/>
    <w:rsid w:val="007B0FE8"/>
    <w:rsid w:val="007B128A"/>
    <w:rsid w:val="007B19F8"/>
    <w:rsid w:val="007B2234"/>
    <w:rsid w:val="007B2E00"/>
    <w:rsid w:val="007B30A3"/>
    <w:rsid w:val="007B55D1"/>
    <w:rsid w:val="007B5B51"/>
    <w:rsid w:val="007B6064"/>
    <w:rsid w:val="007B614D"/>
    <w:rsid w:val="007B6621"/>
    <w:rsid w:val="007B6896"/>
    <w:rsid w:val="007B68B9"/>
    <w:rsid w:val="007B7459"/>
    <w:rsid w:val="007B7F4D"/>
    <w:rsid w:val="007C09F4"/>
    <w:rsid w:val="007C11F0"/>
    <w:rsid w:val="007C210F"/>
    <w:rsid w:val="007C27C7"/>
    <w:rsid w:val="007C443E"/>
    <w:rsid w:val="007C4C35"/>
    <w:rsid w:val="007C4E84"/>
    <w:rsid w:val="007C5ADC"/>
    <w:rsid w:val="007C66DF"/>
    <w:rsid w:val="007C6B44"/>
    <w:rsid w:val="007C6E67"/>
    <w:rsid w:val="007C7722"/>
    <w:rsid w:val="007C7F36"/>
    <w:rsid w:val="007D0374"/>
    <w:rsid w:val="007D296D"/>
    <w:rsid w:val="007D2E49"/>
    <w:rsid w:val="007D4B21"/>
    <w:rsid w:val="007D59F8"/>
    <w:rsid w:val="007D5A4F"/>
    <w:rsid w:val="007D5E5C"/>
    <w:rsid w:val="007D607B"/>
    <w:rsid w:val="007D71BC"/>
    <w:rsid w:val="007D7A18"/>
    <w:rsid w:val="007D7F7A"/>
    <w:rsid w:val="007E0C48"/>
    <w:rsid w:val="007E107E"/>
    <w:rsid w:val="007E2D48"/>
    <w:rsid w:val="007E314A"/>
    <w:rsid w:val="007E42A1"/>
    <w:rsid w:val="007E4C51"/>
    <w:rsid w:val="007E4F4B"/>
    <w:rsid w:val="007E512A"/>
    <w:rsid w:val="007E525B"/>
    <w:rsid w:val="007E5318"/>
    <w:rsid w:val="007E58CD"/>
    <w:rsid w:val="007E62F0"/>
    <w:rsid w:val="007E7810"/>
    <w:rsid w:val="007E7D2B"/>
    <w:rsid w:val="007E7F57"/>
    <w:rsid w:val="007E7FD7"/>
    <w:rsid w:val="007F23CA"/>
    <w:rsid w:val="007F2837"/>
    <w:rsid w:val="007F2E9F"/>
    <w:rsid w:val="007F388A"/>
    <w:rsid w:val="007F3ECF"/>
    <w:rsid w:val="007F46EF"/>
    <w:rsid w:val="007F4B1B"/>
    <w:rsid w:val="007F4E1F"/>
    <w:rsid w:val="007F5371"/>
    <w:rsid w:val="007F5A32"/>
    <w:rsid w:val="007F6BD7"/>
    <w:rsid w:val="007F6D31"/>
    <w:rsid w:val="007F6F23"/>
    <w:rsid w:val="007F7122"/>
    <w:rsid w:val="007F7785"/>
    <w:rsid w:val="00800B3B"/>
    <w:rsid w:val="008016E7"/>
    <w:rsid w:val="00801E88"/>
    <w:rsid w:val="00802105"/>
    <w:rsid w:val="008023C4"/>
    <w:rsid w:val="00802525"/>
    <w:rsid w:val="00803CAB"/>
    <w:rsid w:val="008044C4"/>
    <w:rsid w:val="00804E84"/>
    <w:rsid w:val="00805F72"/>
    <w:rsid w:val="0080699F"/>
    <w:rsid w:val="00806D35"/>
    <w:rsid w:val="008076FC"/>
    <w:rsid w:val="00807ECE"/>
    <w:rsid w:val="00807F0C"/>
    <w:rsid w:val="00810502"/>
    <w:rsid w:val="00810EBC"/>
    <w:rsid w:val="008114C5"/>
    <w:rsid w:val="00812300"/>
    <w:rsid w:val="0081513C"/>
    <w:rsid w:val="008151CB"/>
    <w:rsid w:val="0081535B"/>
    <w:rsid w:val="00815437"/>
    <w:rsid w:val="0081581A"/>
    <w:rsid w:val="00815E33"/>
    <w:rsid w:val="008165C4"/>
    <w:rsid w:val="008165F2"/>
    <w:rsid w:val="008166E9"/>
    <w:rsid w:val="0081696E"/>
    <w:rsid w:val="00817637"/>
    <w:rsid w:val="00820149"/>
    <w:rsid w:val="0082058A"/>
    <w:rsid w:val="00821AFE"/>
    <w:rsid w:val="00821EED"/>
    <w:rsid w:val="0082303E"/>
    <w:rsid w:val="008231AF"/>
    <w:rsid w:val="00823391"/>
    <w:rsid w:val="00823748"/>
    <w:rsid w:val="00823DDB"/>
    <w:rsid w:val="00823EF8"/>
    <w:rsid w:val="00824C30"/>
    <w:rsid w:val="00824C94"/>
    <w:rsid w:val="00824EF7"/>
    <w:rsid w:val="0082508E"/>
    <w:rsid w:val="008272BD"/>
    <w:rsid w:val="00827B19"/>
    <w:rsid w:val="008305D2"/>
    <w:rsid w:val="00831669"/>
    <w:rsid w:val="00831758"/>
    <w:rsid w:val="00831A8B"/>
    <w:rsid w:val="0083300C"/>
    <w:rsid w:val="00833890"/>
    <w:rsid w:val="00833F7F"/>
    <w:rsid w:val="0083568A"/>
    <w:rsid w:val="00836220"/>
    <w:rsid w:val="0083631D"/>
    <w:rsid w:val="0083679D"/>
    <w:rsid w:val="0083740C"/>
    <w:rsid w:val="0083778A"/>
    <w:rsid w:val="00837E94"/>
    <w:rsid w:val="00837ED5"/>
    <w:rsid w:val="008401F8"/>
    <w:rsid w:val="008405F0"/>
    <w:rsid w:val="0084137A"/>
    <w:rsid w:val="008415E1"/>
    <w:rsid w:val="00841626"/>
    <w:rsid w:val="00841E91"/>
    <w:rsid w:val="00842818"/>
    <w:rsid w:val="008438CC"/>
    <w:rsid w:val="00843EF2"/>
    <w:rsid w:val="0084523A"/>
    <w:rsid w:val="008453F3"/>
    <w:rsid w:val="00845F7A"/>
    <w:rsid w:val="00846900"/>
    <w:rsid w:val="00847524"/>
    <w:rsid w:val="00847AC1"/>
    <w:rsid w:val="00847D3C"/>
    <w:rsid w:val="008503D6"/>
    <w:rsid w:val="00850461"/>
    <w:rsid w:val="0085091D"/>
    <w:rsid w:val="00851538"/>
    <w:rsid w:val="00853C3C"/>
    <w:rsid w:val="00855152"/>
    <w:rsid w:val="00855428"/>
    <w:rsid w:val="0085637B"/>
    <w:rsid w:val="00857A2F"/>
    <w:rsid w:val="00861DD2"/>
    <w:rsid w:val="00861E65"/>
    <w:rsid w:val="008623B2"/>
    <w:rsid w:val="008630F1"/>
    <w:rsid w:val="0086337C"/>
    <w:rsid w:val="008647A9"/>
    <w:rsid w:val="0086488F"/>
    <w:rsid w:val="0086496D"/>
    <w:rsid w:val="00865A39"/>
    <w:rsid w:val="00866128"/>
    <w:rsid w:val="00866A3E"/>
    <w:rsid w:val="00866F41"/>
    <w:rsid w:val="008672EF"/>
    <w:rsid w:val="0086778B"/>
    <w:rsid w:val="00867865"/>
    <w:rsid w:val="00870C06"/>
    <w:rsid w:val="008720F4"/>
    <w:rsid w:val="00872424"/>
    <w:rsid w:val="00872ECC"/>
    <w:rsid w:val="00873673"/>
    <w:rsid w:val="00873BFE"/>
    <w:rsid w:val="00873D41"/>
    <w:rsid w:val="0087418F"/>
    <w:rsid w:val="0087510E"/>
    <w:rsid w:val="00876026"/>
    <w:rsid w:val="00876BAF"/>
    <w:rsid w:val="00877FC6"/>
    <w:rsid w:val="00880361"/>
    <w:rsid w:val="00880DF2"/>
    <w:rsid w:val="00881EF2"/>
    <w:rsid w:val="00882C0A"/>
    <w:rsid w:val="00882C15"/>
    <w:rsid w:val="008848B1"/>
    <w:rsid w:val="008857A7"/>
    <w:rsid w:val="00890E61"/>
    <w:rsid w:val="0089154D"/>
    <w:rsid w:val="00891E06"/>
    <w:rsid w:val="008926F7"/>
    <w:rsid w:val="00892827"/>
    <w:rsid w:val="00892A81"/>
    <w:rsid w:val="00892B8C"/>
    <w:rsid w:val="00892EAB"/>
    <w:rsid w:val="008936D7"/>
    <w:rsid w:val="008941A7"/>
    <w:rsid w:val="0089425E"/>
    <w:rsid w:val="00895980"/>
    <w:rsid w:val="008959DB"/>
    <w:rsid w:val="00895CB9"/>
    <w:rsid w:val="00896906"/>
    <w:rsid w:val="00896DC9"/>
    <w:rsid w:val="00896E4D"/>
    <w:rsid w:val="00896F70"/>
    <w:rsid w:val="00897613"/>
    <w:rsid w:val="00897720"/>
    <w:rsid w:val="00897CDB"/>
    <w:rsid w:val="008A0027"/>
    <w:rsid w:val="008A0370"/>
    <w:rsid w:val="008A09C3"/>
    <w:rsid w:val="008A1A29"/>
    <w:rsid w:val="008A1CF5"/>
    <w:rsid w:val="008A2F61"/>
    <w:rsid w:val="008A4940"/>
    <w:rsid w:val="008A5BD7"/>
    <w:rsid w:val="008A5EFF"/>
    <w:rsid w:val="008A68B0"/>
    <w:rsid w:val="008A77ED"/>
    <w:rsid w:val="008A7BD0"/>
    <w:rsid w:val="008B014C"/>
    <w:rsid w:val="008B2C6D"/>
    <w:rsid w:val="008B3D51"/>
    <w:rsid w:val="008B41E7"/>
    <w:rsid w:val="008B4487"/>
    <w:rsid w:val="008B4C3E"/>
    <w:rsid w:val="008B4C77"/>
    <w:rsid w:val="008B524E"/>
    <w:rsid w:val="008B69CB"/>
    <w:rsid w:val="008C0828"/>
    <w:rsid w:val="008C1D74"/>
    <w:rsid w:val="008C3527"/>
    <w:rsid w:val="008C3663"/>
    <w:rsid w:val="008C45A5"/>
    <w:rsid w:val="008C4C2C"/>
    <w:rsid w:val="008C7D72"/>
    <w:rsid w:val="008C7E14"/>
    <w:rsid w:val="008D199D"/>
    <w:rsid w:val="008D1D84"/>
    <w:rsid w:val="008D1E5B"/>
    <w:rsid w:val="008D209E"/>
    <w:rsid w:val="008D270E"/>
    <w:rsid w:val="008D3829"/>
    <w:rsid w:val="008D3C87"/>
    <w:rsid w:val="008D4C0A"/>
    <w:rsid w:val="008D5896"/>
    <w:rsid w:val="008D5A5A"/>
    <w:rsid w:val="008D78E5"/>
    <w:rsid w:val="008D7DE4"/>
    <w:rsid w:val="008E1261"/>
    <w:rsid w:val="008E14E4"/>
    <w:rsid w:val="008E38B8"/>
    <w:rsid w:val="008E3A2B"/>
    <w:rsid w:val="008E48FE"/>
    <w:rsid w:val="008E5268"/>
    <w:rsid w:val="008E5331"/>
    <w:rsid w:val="008E536F"/>
    <w:rsid w:val="008E5E08"/>
    <w:rsid w:val="008E5EF2"/>
    <w:rsid w:val="008E6E2D"/>
    <w:rsid w:val="008E71D1"/>
    <w:rsid w:val="008E74E2"/>
    <w:rsid w:val="008E77A4"/>
    <w:rsid w:val="008E7E6B"/>
    <w:rsid w:val="008F0062"/>
    <w:rsid w:val="008F0546"/>
    <w:rsid w:val="008F0F1E"/>
    <w:rsid w:val="008F150D"/>
    <w:rsid w:val="008F179D"/>
    <w:rsid w:val="008F2888"/>
    <w:rsid w:val="008F29DE"/>
    <w:rsid w:val="008F2B3C"/>
    <w:rsid w:val="008F2C3C"/>
    <w:rsid w:val="008F31B8"/>
    <w:rsid w:val="008F3F2A"/>
    <w:rsid w:val="008F478F"/>
    <w:rsid w:val="008F745E"/>
    <w:rsid w:val="008F7849"/>
    <w:rsid w:val="0090016F"/>
    <w:rsid w:val="00900251"/>
    <w:rsid w:val="00900B19"/>
    <w:rsid w:val="00900B26"/>
    <w:rsid w:val="009019A4"/>
    <w:rsid w:val="0090256D"/>
    <w:rsid w:val="0090263A"/>
    <w:rsid w:val="00903190"/>
    <w:rsid w:val="00903621"/>
    <w:rsid w:val="00903B91"/>
    <w:rsid w:val="00903CE9"/>
    <w:rsid w:val="00904A2C"/>
    <w:rsid w:val="009057C1"/>
    <w:rsid w:val="00905BA4"/>
    <w:rsid w:val="00905F30"/>
    <w:rsid w:val="00905F8E"/>
    <w:rsid w:val="00907D42"/>
    <w:rsid w:val="00910A0E"/>
    <w:rsid w:val="00911822"/>
    <w:rsid w:val="00911F60"/>
    <w:rsid w:val="00913664"/>
    <w:rsid w:val="00913C12"/>
    <w:rsid w:val="00914C5D"/>
    <w:rsid w:val="00915A01"/>
    <w:rsid w:val="00915F23"/>
    <w:rsid w:val="00917309"/>
    <w:rsid w:val="00917E23"/>
    <w:rsid w:val="00920014"/>
    <w:rsid w:val="00920A06"/>
    <w:rsid w:val="00920A58"/>
    <w:rsid w:val="00920E15"/>
    <w:rsid w:val="00921A08"/>
    <w:rsid w:val="00921D00"/>
    <w:rsid w:val="009238A6"/>
    <w:rsid w:val="00924093"/>
    <w:rsid w:val="0092455A"/>
    <w:rsid w:val="00925C80"/>
    <w:rsid w:val="00926A79"/>
    <w:rsid w:val="00927197"/>
    <w:rsid w:val="00927BAD"/>
    <w:rsid w:val="00931244"/>
    <w:rsid w:val="00931907"/>
    <w:rsid w:val="00932091"/>
    <w:rsid w:val="00932C20"/>
    <w:rsid w:val="00932E3B"/>
    <w:rsid w:val="00933663"/>
    <w:rsid w:val="009336EB"/>
    <w:rsid w:val="009338E3"/>
    <w:rsid w:val="009350FD"/>
    <w:rsid w:val="009368BA"/>
    <w:rsid w:val="00936A6C"/>
    <w:rsid w:val="00936D70"/>
    <w:rsid w:val="009370D5"/>
    <w:rsid w:val="009402BA"/>
    <w:rsid w:val="009403B4"/>
    <w:rsid w:val="00940488"/>
    <w:rsid w:val="00941272"/>
    <w:rsid w:val="009418F0"/>
    <w:rsid w:val="0094274D"/>
    <w:rsid w:val="0094281E"/>
    <w:rsid w:val="00943240"/>
    <w:rsid w:val="00943BDE"/>
    <w:rsid w:val="0094498E"/>
    <w:rsid w:val="00944B11"/>
    <w:rsid w:val="00944D81"/>
    <w:rsid w:val="009456B2"/>
    <w:rsid w:val="00946F55"/>
    <w:rsid w:val="0094768D"/>
    <w:rsid w:val="0094795B"/>
    <w:rsid w:val="009500EC"/>
    <w:rsid w:val="00950C87"/>
    <w:rsid w:val="00950D89"/>
    <w:rsid w:val="009537DF"/>
    <w:rsid w:val="00953A92"/>
    <w:rsid w:val="009544AD"/>
    <w:rsid w:val="00955A76"/>
    <w:rsid w:val="00956D24"/>
    <w:rsid w:val="00956EAC"/>
    <w:rsid w:val="00957308"/>
    <w:rsid w:val="00957797"/>
    <w:rsid w:val="00957C05"/>
    <w:rsid w:val="00957DF2"/>
    <w:rsid w:val="00957E4F"/>
    <w:rsid w:val="00960CFB"/>
    <w:rsid w:val="00960D91"/>
    <w:rsid w:val="00961FC5"/>
    <w:rsid w:val="00962B06"/>
    <w:rsid w:val="00963659"/>
    <w:rsid w:val="00965260"/>
    <w:rsid w:val="009655B0"/>
    <w:rsid w:val="009667C2"/>
    <w:rsid w:val="00967391"/>
    <w:rsid w:val="00970443"/>
    <w:rsid w:val="0097085E"/>
    <w:rsid w:val="00970B7A"/>
    <w:rsid w:val="0097121A"/>
    <w:rsid w:val="00972388"/>
    <w:rsid w:val="00972614"/>
    <w:rsid w:val="00973648"/>
    <w:rsid w:val="009739A7"/>
    <w:rsid w:val="00973A5B"/>
    <w:rsid w:val="00973DF4"/>
    <w:rsid w:val="00975569"/>
    <w:rsid w:val="0097557C"/>
    <w:rsid w:val="00975853"/>
    <w:rsid w:val="00975EFB"/>
    <w:rsid w:val="009775CF"/>
    <w:rsid w:val="00981D2A"/>
    <w:rsid w:val="00981EE5"/>
    <w:rsid w:val="0098264A"/>
    <w:rsid w:val="00983B78"/>
    <w:rsid w:val="009844F1"/>
    <w:rsid w:val="00984B45"/>
    <w:rsid w:val="00991A15"/>
    <w:rsid w:val="0099237E"/>
    <w:rsid w:val="009929A4"/>
    <w:rsid w:val="00992F9A"/>
    <w:rsid w:val="00993710"/>
    <w:rsid w:val="00993F5F"/>
    <w:rsid w:val="00994330"/>
    <w:rsid w:val="00994931"/>
    <w:rsid w:val="00994AE8"/>
    <w:rsid w:val="0099546C"/>
    <w:rsid w:val="009956FB"/>
    <w:rsid w:val="00995A50"/>
    <w:rsid w:val="0099600A"/>
    <w:rsid w:val="00996010"/>
    <w:rsid w:val="009968FA"/>
    <w:rsid w:val="0099773B"/>
    <w:rsid w:val="00997E08"/>
    <w:rsid w:val="009A14C9"/>
    <w:rsid w:val="009A15DF"/>
    <w:rsid w:val="009A1858"/>
    <w:rsid w:val="009A229F"/>
    <w:rsid w:val="009A26DD"/>
    <w:rsid w:val="009A2C03"/>
    <w:rsid w:val="009A37B1"/>
    <w:rsid w:val="009A411C"/>
    <w:rsid w:val="009A5607"/>
    <w:rsid w:val="009A5E48"/>
    <w:rsid w:val="009A6FA2"/>
    <w:rsid w:val="009A775B"/>
    <w:rsid w:val="009B159D"/>
    <w:rsid w:val="009B1993"/>
    <w:rsid w:val="009B19DA"/>
    <w:rsid w:val="009B1C0B"/>
    <w:rsid w:val="009B224A"/>
    <w:rsid w:val="009B269B"/>
    <w:rsid w:val="009B2C51"/>
    <w:rsid w:val="009B3554"/>
    <w:rsid w:val="009B3E89"/>
    <w:rsid w:val="009B4553"/>
    <w:rsid w:val="009B4AB4"/>
    <w:rsid w:val="009B4D26"/>
    <w:rsid w:val="009B4FA2"/>
    <w:rsid w:val="009B753B"/>
    <w:rsid w:val="009B7989"/>
    <w:rsid w:val="009C0E88"/>
    <w:rsid w:val="009C129A"/>
    <w:rsid w:val="009C1B65"/>
    <w:rsid w:val="009C22B4"/>
    <w:rsid w:val="009C2A6E"/>
    <w:rsid w:val="009C2C9D"/>
    <w:rsid w:val="009C3F48"/>
    <w:rsid w:val="009C4893"/>
    <w:rsid w:val="009C4FA3"/>
    <w:rsid w:val="009C5266"/>
    <w:rsid w:val="009C5B77"/>
    <w:rsid w:val="009C770F"/>
    <w:rsid w:val="009C795C"/>
    <w:rsid w:val="009C79C1"/>
    <w:rsid w:val="009D1112"/>
    <w:rsid w:val="009D1519"/>
    <w:rsid w:val="009D1893"/>
    <w:rsid w:val="009D331E"/>
    <w:rsid w:val="009D3BEC"/>
    <w:rsid w:val="009D4E88"/>
    <w:rsid w:val="009D6162"/>
    <w:rsid w:val="009D6A7F"/>
    <w:rsid w:val="009D6E62"/>
    <w:rsid w:val="009D718A"/>
    <w:rsid w:val="009D75F8"/>
    <w:rsid w:val="009D7607"/>
    <w:rsid w:val="009D77A9"/>
    <w:rsid w:val="009D7ABB"/>
    <w:rsid w:val="009E0368"/>
    <w:rsid w:val="009E0491"/>
    <w:rsid w:val="009E06D7"/>
    <w:rsid w:val="009E0AAC"/>
    <w:rsid w:val="009E0E27"/>
    <w:rsid w:val="009E13D2"/>
    <w:rsid w:val="009E1423"/>
    <w:rsid w:val="009E1A31"/>
    <w:rsid w:val="009E1CC9"/>
    <w:rsid w:val="009E1FE4"/>
    <w:rsid w:val="009E210A"/>
    <w:rsid w:val="009E4F57"/>
    <w:rsid w:val="009E503F"/>
    <w:rsid w:val="009E557C"/>
    <w:rsid w:val="009E56E5"/>
    <w:rsid w:val="009E6335"/>
    <w:rsid w:val="009E6CB7"/>
    <w:rsid w:val="009F16B9"/>
    <w:rsid w:val="009F1B66"/>
    <w:rsid w:val="009F2BF8"/>
    <w:rsid w:val="009F3AB3"/>
    <w:rsid w:val="009F3F0F"/>
    <w:rsid w:val="009F55B2"/>
    <w:rsid w:val="009F57A6"/>
    <w:rsid w:val="009F7C32"/>
    <w:rsid w:val="00A00F3F"/>
    <w:rsid w:val="00A017B1"/>
    <w:rsid w:val="00A01A75"/>
    <w:rsid w:val="00A01F39"/>
    <w:rsid w:val="00A025F9"/>
    <w:rsid w:val="00A02A12"/>
    <w:rsid w:val="00A02FE6"/>
    <w:rsid w:val="00A0524C"/>
    <w:rsid w:val="00A05396"/>
    <w:rsid w:val="00A05E7E"/>
    <w:rsid w:val="00A060B3"/>
    <w:rsid w:val="00A0614E"/>
    <w:rsid w:val="00A06529"/>
    <w:rsid w:val="00A072A9"/>
    <w:rsid w:val="00A07431"/>
    <w:rsid w:val="00A1033E"/>
    <w:rsid w:val="00A11B7A"/>
    <w:rsid w:val="00A1274B"/>
    <w:rsid w:val="00A12984"/>
    <w:rsid w:val="00A13377"/>
    <w:rsid w:val="00A134EA"/>
    <w:rsid w:val="00A1388B"/>
    <w:rsid w:val="00A13B58"/>
    <w:rsid w:val="00A14B47"/>
    <w:rsid w:val="00A14D87"/>
    <w:rsid w:val="00A15213"/>
    <w:rsid w:val="00A15DA0"/>
    <w:rsid w:val="00A162CA"/>
    <w:rsid w:val="00A1631E"/>
    <w:rsid w:val="00A16A5F"/>
    <w:rsid w:val="00A17059"/>
    <w:rsid w:val="00A17AAA"/>
    <w:rsid w:val="00A17AC0"/>
    <w:rsid w:val="00A21966"/>
    <w:rsid w:val="00A21A41"/>
    <w:rsid w:val="00A22D76"/>
    <w:rsid w:val="00A23663"/>
    <w:rsid w:val="00A23C7E"/>
    <w:rsid w:val="00A24522"/>
    <w:rsid w:val="00A24F83"/>
    <w:rsid w:val="00A256A2"/>
    <w:rsid w:val="00A25AF5"/>
    <w:rsid w:val="00A26E7E"/>
    <w:rsid w:val="00A27316"/>
    <w:rsid w:val="00A27E96"/>
    <w:rsid w:val="00A3033F"/>
    <w:rsid w:val="00A310CE"/>
    <w:rsid w:val="00A31527"/>
    <w:rsid w:val="00A32595"/>
    <w:rsid w:val="00A32DF1"/>
    <w:rsid w:val="00A32E16"/>
    <w:rsid w:val="00A34D14"/>
    <w:rsid w:val="00A36C59"/>
    <w:rsid w:val="00A370FE"/>
    <w:rsid w:val="00A37CE2"/>
    <w:rsid w:val="00A401E0"/>
    <w:rsid w:val="00A40741"/>
    <w:rsid w:val="00A409EA"/>
    <w:rsid w:val="00A4113A"/>
    <w:rsid w:val="00A420A1"/>
    <w:rsid w:val="00A42B5E"/>
    <w:rsid w:val="00A42B64"/>
    <w:rsid w:val="00A42BB1"/>
    <w:rsid w:val="00A43DF8"/>
    <w:rsid w:val="00A4459B"/>
    <w:rsid w:val="00A44718"/>
    <w:rsid w:val="00A44BE2"/>
    <w:rsid w:val="00A45576"/>
    <w:rsid w:val="00A45668"/>
    <w:rsid w:val="00A45D85"/>
    <w:rsid w:val="00A46A8A"/>
    <w:rsid w:val="00A47477"/>
    <w:rsid w:val="00A475CF"/>
    <w:rsid w:val="00A47D76"/>
    <w:rsid w:val="00A50061"/>
    <w:rsid w:val="00A50381"/>
    <w:rsid w:val="00A5058A"/>
    <w:rsid w:val="00A50A0F"/>
    <w:rsid w:val="00A51DDD"/>
    <w:rsid w:val="00A51E20"/>
    <w:rsid w:val="00A52E8A"/>
    <w:rsid w:val="00A5304C"/>
    <w:rsid w:val="00A54712"/>
    <w:rsid w:val="00A54C58"/>
    <w:rsid w:val="00A54F7A"/>
    <w:rsid w:val="00A556B6"/>
    <w:rsid w:val="00A55705"/>
    <w:rsid w:val="00A55B6D"/>
    <w:rsid w:val="00A55EC8"/>
    <w:rsid w:val="00A561B1"/>
    <w:rsid w:val="00A5671F"/>
    <w:rsid w:val="00A5685E"/>
    <w:rsid w:val="00A56934"/>
    <w:rsid w:val="00A56D07"/>
    <w:rsid w:val="00A56E59"/>
    <w:rsid w:val="00A5707B"/>
    <w:rsid w:val="00A573C9"/>
    <w:rsid w:val="00A573CD"/>
    <w:rsid w:val="00A57604"/>
    <w:rsid w:val="00A5761D"/>
    <w:rsid w:val="00A60411"/>
    <w:rsid w:val="00A60CAC"/>
    <w:rsid w:val="00A6118F"/>
    <w:rsid w:val="00A6132A"/>
    <w:rsid w:val="00A6168F"/>
    <w:rsid w:val="00A61806"/>
    <w:rsid w:val="00A6199D"/>
    <w:rsid w:val="00A61B6F"/>
    <w:rsid w:val="00A630B0"/>
    <w:rsid w:val="00A63BED"/>
    <w:rsid w:val="00A642EB"/>
    <w:rsid w:val="00A6447B"/>
    <w:rsid w:val="00A64C9A"/>
    <w:rsid w:val="00A66F1D"/>
    <w:rsid w:val="00A70D57"/>
    <w:rsid w:val="00A71318"/>
    <w:rsid w:val="00A71450"/>
    <w:rsid w:val="00A71D9E"/>
    <w:rsid w:val="00A71EFE"/>
    <w:rsid w:val="00A72257"/>
    <w:rsid w:val="00A72BBF"/>
    <w:rsid w:val="00A733FC"/>
    <w:rsid w:val="00A75369"/>
    <w:rsid w:val="00A76829"/>
    <w:rsid w:val="00A76D57"/>
    <w:rsid w:val="00A76D5F"/>
    <w:rsid w:val="00A779A2"/>
    <w:rsid w:val="00A77D36"/>
    <w:rsid w:val="00A80F92"/>
    <w:rsid w:val="00A81AD4"/>
    <w:rsid w:val="00A82374"/>
    <w:rsid w:val="00A82A19"/>
    <w:rsid w:val="00A83582"/>
    <w:rsid w:val="00A83737"/>
    <w:rsid w:val="00A8385B"/>
    <w:rsid w:val="00A83BAA"/>
    <w:rsid w:val="00A845C9"/>
    <w:rsid w:val="00A849B0"/>
    <w:rsid w:val="00A87404"/>
    <w:rsid w:val="00A87849"/>
    <w:rsid w:val="00A87E0A"/>
    <w:rsid w:val="00A87E0C"/>
    <w:rsid w:val="00A9041C"/>
    <w:rsid w:val="00A91188"/>
    <w:rsid w:val="00A91DD8"/>
    <w:rsid w:val="00A91FD3"/>
    <w:rsid w:val="00A92155"/>
    <w:rsid w:val="00A9277C"/>
    <w:rsid w:val="00A92939"/>
    <w:rsid w:val="00A95D6F"/>
    <w:rsid w:val="00A95E27"/>
    <w:rsid w:val="00A9622E"/>
    <w:rsid w:val="00A96E34"/>
    <w:rsid w:val="00A97646"/>
    <w:rsid w:val="00A9772E"/>
    <w:rsid w:val="00A9786A"/>
    <w:rsid w:val="00A97C27"/>
    <w:rsid w:val="00AA006A"/>
    <w:rsid w:val="00AA0265"/>
    <w:rsid w:val="00AA028B"/>
    <w:rsid w:val="00AA104E"/>
    <w:rsid w:val="00AA22CF"/>
    <w:rsid w:val="00AA28A0"/>
    <w:rsid w:val="00AA33A6"/>
    <w:rsid w:val="00AA49C0"/>
    <w:rsid w:val="00AA4F0D"/>
    <w:rsid w:val="00AA632E"/>
    <w:rsid w:val="00AA7A26"/>
    <w:rsid w:val="00AA7E25"/>
    <w:rsid w:val="00AB0263"/>
    <w:rsid w:val="00AB0AC1"/>
    <w:rsid w:val="00AB297E"/>
    <w:rsid w:val="00AB2DDB"/>
    <w:rsid w:val="00AB2FA6"/>
    <w:rsid w:val="00AB42DF"/>
    <w:rsid w:val="00AB43AC"/>
    <w:rsid w:val="00AB491C"/>
    <w:rsid w:val="00AB49DE"/>
    <w:rsid w:val="00AB4B7D"/>
    <w:rsid w:val="00AB5E3B"/>
    <w:rsid w:val="00AB6CE2"/>
    <w:rsid w:val="00AC0369"/>
    <w:rsid w:val="00AC04F4"/>
    <w:rsid w:val="00AC0FEF"/>
    <w:rsid w:val="00AC18AC"/>
    <w:rsid w:val="00AC1A1C"/>
    <w:rsid w:val="00AC2069"/>
    <w:rsid w:val="00AC216A"/>
    <w:rsid w:val="00AC2247"/>
    <w:rsid w:val="00AC38E5"/>
    <w:rsid w:val="00AC3D53"/>
    <w:rsid w:val="00AC6948"/>
    <w:rsid w:val="00AC703E"/>
    <w:rsid w:val="00AC7266"/>
    <w:rsid w:val="00AC72D5"/>
    <w:rsid w:val="00AC7D23"/>
    <w:rsid w:val="00AD009F"/>
    <w:rsid w:val="00AD0545"/>
    <w:rsid w:val="00AD17FC"/>
    <w:rsid w:val="00AD1CA2"/>
    <w:rsid w:val="00AD30B2"/>
    <w:rsid w:val="00AD3101"/>
    <w:rsid w:val="00AD431F"/>
    <w:rsid w:val="00AD466F"/>
    <w:rsid w:val="00AD5DF5"/>
    <w:rsid w:val="00AD6B5A"/>
    <w:rsid w:val="00AD7220"/>
    <w:rsid w:val="00AD73EA"/>
    <w:rsid w:val="00AD77C9"/>
    <w:rsid w:val="00AE0778"/>
    <w:rsid w:val="00AE0B37"/>
    <w:rsid w:val="00AE0EA7"/>
    <w:rsid w:val="00AE1F5C"/>
    <w:rsid w:val="00AE1FC3"/>
    <w:rsid w:val="00AE275F"/>
    <w:rsid w:val="00AE3CC1"/>
    <w:rsid w:val="00AE50C5"/>
    <w:rsid w:val="00AE58C5"/>
    <w:rsid w:val="00AE59C4"/>
    <w:rsid w:val="00AE5BD8"/>
    <w:rsid w:val="00AE6B50"/>
    <w:rsid w:val="00AE6CF4"/>
    <w:rsid w:val="00AE70DE"/>
    <w:rsid w:val="00AE7791"/>
    <w:rsid w:val="00AE7FB9"/>
    <w:rsid w:val="00AF0BDE"/>
    <w:rsid w:val="00AF0EF3"/>
    <w:rsid w:val="00AF1A29"/>
    <w:rsid w:val="00AF2819"/>
    <w:rsid w:val="00AF3A28"/>
    <w:rsid w:val="00AF3FF8"/>
    <w:rsid w:val="00AF4322"/>
    <w:rsid w:val="00AF6E10"/>
    <w:rsid w:val="00AF7B70"/>
    <w:rsid w:val="00B00025"/>
    <w:rsid w:val="00B01E28"/>
    <w:rsid w:val="00B02061"/>
    <w:rsid w:val="00B02298"/>
    <w:rsid w:val="00B02918"/>
    <w:rsid w:val="00B032FB"/>
    <w:rsid w:val="00B04D67"/>
    <w:rsid w:val="00B05693"/>
    <w:rsid w:val="00B069F3"/>
    <w:rsid w:val="00B07012"/>
    <w:rsid w:val="00B10714"/>
    <w:rsid w:val="00B10B5E"/>
    <w:rsid w:val="00B1332E"/>
    <w:rsid w:val="00B13F87"/>
    <w:rsid w:val="00B14A24"/>
    <w:rsid w:val="00B14B6C"/>
    <w:rsid w:val="00B14DF5"/>
    <w:rsid w:val="00B15151"/>
    <w:rsid w:val="00B153CA"/>
    <w:rsid w:val="00B15438"/>
    <w:rsid w:val="00B15967"/>
    <w:rsid w:val="00B16443"/>
    <w:rsid w:val="00B20774"/>
    <w:rsid w:val="00B20AE2"/>
    <w:rsid w:val="00B21468"/>
    <w:rsid w:val="00B226C5"/>
    <w:rsid w:val="00B22853"/>
    <w:rsid w:val="00B22ABC"/>
    <w:rsid w:val="00B23FDC"/>
    <w:rsid w:val="00B24417"/>
    <w:rsid w:val="00B244D3"/>
    <w:rsid w:val="00B26047"/>
    <w:rsid w:val="00B26FA8"/>
    <w:rsid w:val="00B26FFA"/>
    <w:rsid w:val="00B27E57"/>
    <w:rsid w:val="00B3017D"/>
    <w:rsid w:val="00B30207"/>
    <w:rsid w:val="00B30953"/>
    <w:rsid w:val="00B30B01"/>
    <w:rsid w:val="00B31C17"/>
    <w:rsid w:val="00B324BA"/>
    <w:rsid w:val="00B32D31"/>
    <w:rsid w:val="00B33719"/>
    <w:rsid w:val="00B33973"/>
    <w:rsid w:val="00B34348"/>
    <w:rsid w:val="00B34ABE"/>
    <w:rsid w:val="00B34B69"/>
    <w:rsid w:val="00B34E97"/>
    <w:rsid w:val="00B37282"/>
    <w:rsid w:val="00B402E1"/>
    <w:rsid w:val="00B404BF"/>
    <w:rsid w:val="00B40CD9"/>
    <w:rsid w:val="00B41912"/>
    <w:rsid w:val="00B419DF"/>
    <w:rsid w:val="00B41AB1"/>
    <w:rsid w:val="00B423D0"/>
    <w:rsid w:val="00B42692"/>
    <w:rsid w:val="00B42F8E"/>
    <w:rsid w:val="00B43E63"/>
    <w:rsid w:val="00B43ED7"/>
    <w:rsid w:val="00B43F57"/>
    <w:rsid w:val="00B44290"/>
    <w:rsid w:val="00B45E55"/>
    <w:rsid w:val="00B46BBC"/>
    <w:rsid w:val="00B46D15"/>
    <w:rsid w:val="00B50215"/>
    <w:rsid w:val="00B5074B"/>
    <w:rsid w:val="00B5132E"/>
    <w:rsid w:val="00B515CA"/>
    <w:rsid w:val="00B51F38"/>
    <w:rsid w:val="00B5219E"/>
    <w:rsid w:val="00B52858"/>
    <w:rsid w:val="00B53613"/>
    <w:rsid w:val="00B5367B"/>
    <w:rsid w:val="00B53EF1"/>
    <w:rsid w:val="00B54A39"/>
    <w:rsid w:val="00B556A6"/>
    <w:rsid w:val="00B55E13"/>
    <w:rsid w:val="00B55E4A"/>
    <w:rsid w:val="00B561A0"/>
    <w:rsid w:val="00B566A4"/>
    <w:rsid w:val="00B568E3"/>
    <w:rsid w:val="00B56E01"/>
    <w:rsid w:val="00B56F89"/>
    <w:rsid w:val="00B60BF5"/>
    <w:rsid w:val="00B616C6"/>
    <w:rsid w:val="00B62647"/>
    <w:rsid w:val="00B627BB"/>
    <w:rsid w:val="00B6416D"/>
    <w:rsid w:val="00B65C93"/>
    <w:rsid w:val="00B65D42"/>
    <w:rsid w:val="00B671BF"/>
    <w:rsid w:val="00B67586"/>
    <w:rsid w:val="00B70956"/>
    <w:rsid w:val="00B71416"/>
    <w:rsid w:val="00B7151C"/>
    <w:rsid w:val="00B71728"/>
    <w:rsid w:val="00B720FB"/>
    <w:rsid w:val="00B7256A"/>
    <w:rsid w:val="00B7272E"/>
    <w:rsid w:val="00B72D2E"/>
    <w:rsid w:val="00B74337"/>
    <w:rsid w:val="00B7478F"/>
    <w:rsid w:val="00B75319"/>
    <w:rsid w:val="00B7546C"/>
    <w:rsid w:val="00B75B36"/>
    <w:rsid w:val="00B75CF0"/>
    <w:rsid w:val="00B764E7"/>
    <w:rsid w:val="00B771B5"/>
    <w:rsid w:val="00B80254"/>
    <w:rsid w:val="00B8044F"/>
    <w:rsid w:val="00B80762"/>
    <w:rsid w:val="00B807C2"/>
    <w:rsid w:val="00B812A3"/>
    <w:rsid w:val="00B8233D"/>
    <w:rsid w:val="00B83DF8"/>
    <w:rsid w:val="00B84164"/>
    <w:rsid w:val="00B843A3"/>
    <w:rsid w:val="00B8476E"/>
    <w:rsid w:val="00B85087"/>
    <w:rsid w:val="00B866FE"/>
    <w:rsid w:val="00B87AB4"/>
    <w:rsid w:val="00B87D27"/>
    <w:rsid w:val="00B90242"/>
    <w:rsid w:val="00B902FF"/>
    <w:rsid w:val="00B91810"/>
    <w:rsid w:val="00B91CA7"/>
    <w:rsid w:val="00B92483"/>
    <w:rsid w:val="00B937C3"/>
    <w:rsid w:val="00B93B32"/>
    <w:rsid w:val="00B93F61"/>
    <w:rsid w:val="00B94CF8"/>
    <w:rsid w:val="00B95276"/>
    <w:rsid w:val="00B95543"/>
    <w:rsid w:val="00B95A28"/>
    <w:rsid w:val="00B95DC6"/>
    <w:rsid w:val="00BA0767"/>
    <w:rsid w:val="00BA0B30"/>
    <w:rsid w:val="00BA12ED"/>
    <w:rsid w:val="00BA1611"/>
    <w:rsid w:val="00BA1823"/>
    <w:rsid w:val="00BA1956"/>
    <w:rsid w:val="00BA1A69"/>
    <w:rsid w:val="00BA1DF9"/>
    <w:rsid w:val="00BA1FB7"/>
    <w:rsid w:val="00BA212F"/>
    <w:rsid w:val="00BA358E"/>
    <w:rsid w:val="00BA4576"/>
    <w:rsid w:val="00BA4752"/>
    <w:rsid w:val="00BA4850"/>
    <w:rsid w:val="00BA5300"/>
    <w:rsid w:val="00BA6282"/>
    <w:rsid w:val="00BA66BD"/>
    <w:rsid w:val="00BA7874"/>
    <w:rsid w:val="00BB0C07"/>
    <w:rsid w:val="00BB129A"/>
    <w:rsid w:val="00BB18E8"/>
    <w:rsid w:val="00BB19BC"/>
    <w:rsid w:val="00BB21C6"/>
    <w:rsid w:val="00BB398E"/>
    <w:rsid w:val="00BB3FBD"/>
    <w:rsid w:val="00BB4F97"/>
    <w:rsid w:val="00BB660E"/>
    <w:rsid w:val="00BB7D07"/>
    <w:rsid w:val="00BB7DA7"/>
    <w:rsid w:val="00BB7E75"/>
    <w:rsid w:val="00BB7F22"/>
    <w:rsid w:val="00BC0379"/>
    <w:rsid w:val="00BC0BFE"/>
    <w:rsid w:val="00BC0F16"/>
    <w:rsid w:val="00BC1756"/>
    <w:rsid w:val="00BC1D90"/>
    <w:rsid w:val="00BC2517"/>
    <w:rsid w:val="00BC31C0"/>
    <w:rsid w:val="00BC3A33"/>
    <w:rsid w:val="00BC4897"/>
    <w:rsid w:val="00BC4A52"/>
    <w:rsid w:val="00BC5164"/>
    <w:rsid w:val="00BC57CF"/>
    <w:rsid w:val="00BC5AAF"/>
    <w:rsid w:val="00BC5AD6"/>
    <w:rsid w:val="00BC6463"/>
    <w:rsid w:val="00BC6A95"/>
    <w:rsid w:val="00BC6DB3"/>
    <w:rsid w:val="00BC7163"/>
    <w:rsid w:val="00BC7C60"/>
    <w:rsid w:val="00BC7F58"/>
    <w:rsid w:val="00BD2814"/>
    <w:rsid w:val="00BD3163"/>
    <w:rsid w:val="00BD415C"/>
    <w:rsid w:val="00BD41C0"/>
    <w:rsid w:val="00BD4776"/>
    <w:rsid w:val="00BD51DC"/>
    <w:rsid w:val="00BD57E1"/>
    <w:rsid w:val="00BD666A"/>
    <w:rsid w:val="00BD68DA"/>
    <w:rsid w:val="00BD6B47"/>
    <w:rsid w:val="00BD6D02"/>
    <w:rsid w:val="00BD7526"/>
    <w:rsid w:val="00BE0B79"/>
    <w:rsid w:val="00BE0BC1"/>
    <w:rsid w:val="00BE1E58"/>
    <w:rsid w:val="00BE38FF"/>
    <w:rsid w:val="00BE3A1A"/>
    <w:rsid w:val="00BE46E3"/>
    <w:rsid w:val="00BE48D7"/>
    <w:rsid w:val="00BE4A36"/>
    <w:rsid w:val="00BE5131"/>
    <w:rsid w:val="00BE53B8"/>
    <w:rsid w:val="00BE5662"/>
    <w:rsid w:val="00BE6FEE"/>
    <w:rsid w:val="00BF03D5"/>
    <w:rsid w:val="00BF0C72"/>
    <w:rsid w:val="00BF0F23"/>
    <w:rsid w:val="00BF1114"/>
    <w:rsid w:val="00BF3A5F"/>
    <w:rsid w:val="00BF3D94"/>
    <w:rsid w:val="00BF462F"/>
    <w:rsid w:val="00BF4A05"/>
    <w:rsid w:val="00BF592F"/>
    <w:rsid w:val="00BF7CDB"/>
    <w:rsid w:val="00C0089E"/>
    <w:rsid w:val="00C024E3"/>
    <w:rsid w:val="00C0272A"/>
    <w:rsid w:val="00C02E4B"/>
    <w:rsid w:val="00C035D1"/>
    <w:rsid w:val="00C038D4"/>
    <w:rsid w:val="00C03AF8"/>
    <w:rsid w:val="00C04200"/>
    <w:rsid w:val="00C05E82"/>
    <w:rsid w:val="00C068E1"/>
    <w:rsid w:val="00C06CEC"/>
    <w:rsid w:val="00C070CF"/>
    <w:rsid w:val="00C0748F"/>
    <w:rsid w:val="00C10070"/>
    <w:rsid w:val="00C103F8"/>
    <w:rsid w:val="00C11B3F"/>
    <w:rsid w:val="00C1246F"/>
    <w:rsid w:val="00C133F6"/>
    <w:rsid w:val="00C1360D"/>
    <w:rsid w:val="00C13A7A"/>
    <w:rsid w:val="00C13E62"/>
    <w:rsid w:val="00C1607C"/>
    <w:rsid w:val="00C162F3"/>
    <w:rsid w:val="00C16302"/>
    <w:rsid w:val="00C1640E"/>
    <w:rsid w:val="00C17274"/>
    <w:rsid w:val="00C17E97"/>
    <w:rsid w:val="00C20B9F"/>
    <w:rsid w:val="00C21C8C"/>
    <w:rsid w:val="00C22084"/>
    <w:rsid w:val="00C22A2C"/>
    <w:rsid w:val="00C22BC9"/>
    <w:rsid w:val="00C22D48"/>
    <w:rsid w:val="00C23DD6"/>
    <w:rsid w:val="00C2487B"/>
    <w:rsid w:val="00C25094"/>
    <w:rsid w:val="00C25148"/>
    <w:rsid w:val="00C257C4"/>
    <w:rsid w:val="00C2722C"/>
    <w:rsid w:val="00C27915"/>
    <w:rsid w:val="00C27AFB"/>
    <w:rsid w:val="00C30608"/>
    <w:rsid w:val="00C306DB"/>
    <w:rsid w:val="00C309F7"/>
    <w:rsid w:val="00C312A3"/>
    <w:rsid w:val="00C31757"/>
    <w:rsid w:val="00C32244"/>
    <w:rsid w:val="00C3246B"/>
    <w:rsid w:val="00C32E97"/>
    <w:rsid w:val="00C3338E"/>
    <w:rsid w:val="00C33991"/>
    <w:rsid w:val="00C3477A"/>
    <w:rsid w:val="00C353C6"/>
    <w:rsid w:val="00C35417"/>
    <w:rsid w:val="00C35C8D"/>
    <w:rsid w:val="00C35D32"/>
    <w:rsid w:val="00C36A2A"/>
    <w:rsid w:val="00C36FFF"/>
    <w:rsid w:val="00C3737F"/>
    <w:rsid w:val="00C37DF5"/>
    <w:rsid w:val="00C4110F"/>
    <w:rsid w:val="00C41339"/>
    <w:rsid w:val="00C41C71"/>
    <w:rsid w:val="00C439D1"/>
    <w:rsid w:val="00C443F2"/>
    <w:rsid w:val="00C450A9"/>
    <w:rsid w:val="00C451EB"/>
    <w:rsid w:val="00C455C4"/>
    <w:rsid w:val="00C457F0"/>
    <w:rsid w:val="00C46810"/>
    <w:rsid w:val="00C47147"/>
    <w:rsid w:val="00C473E5"/>
    <w:rsid w:val="00C474D5"/>
    <w:rsid w:val="00C504F6"/>
    <w:rsid w:val="00C50BB0"/>
    <w:rsid w:val="00C51A56"/>
    <w:rsid w:val="00C51FD2"/>
    <w:rsid w:val="00C52ACB"/>
    <w:rsid w:val="00C535A7"/>
    <w:rsid w:val="00C5465A"/>
    <w:rsid w:val="00C552D5"/>
    <w:rsid w:val="00C56065"/>
    <w:rsid w:val="00C561E7"/>
    <w:rsid w:val="00C566A9"/>
    <w:rsid w:val="00C56F2B"/>
    <w:rsid w:val="00C5736F"/>
    <w:rsid w:val="00C60A61"/>
    <w:rsid w:val="00C60FB3"/>
    <w:rsid w:val="00C61511"/>
    <w:rsid w:val="00C63519"/>
    <w:rsid w:val="00C651A8"/>
    <w:rsid w:val="00C66764"/>
    <w:rsid w:val="00C676E8"/>
    <w:rsid w:val="00C70185"/>
    <w:rsid w:val="00C70342"/>
    <w:rsid w:val="00C709D6"/>
    <w:rsid w:val="00C722B8"/>
    <w:rsid w:val="00C72F36"/>
    <w:rsid w:val="00C74ADF"/>
    <w:rsid w:val="00C74C92"/>
    <w:rsid w:val="00C757CF"/>
    <w:rsid w:val="00C75F29"/>
    <w:rsid w:val="00C75FF6"/>
    <w:rsid w:val="00C76875"/>
    <w:rsid w:val="00C77CC1"/>
    <w:rsid w:val="00C81E47"/>
    <w:rsid w:val="00C823E4"/>
    <w:rsid w:val="00C82456"/>
    <w:rsid w:val="00C82A67"/>
    <w:rsid w:val="00C82C67"/>
    <w:rsid w:val="00C82F1A"/>
    <w:rsid w:val="00C83E99"/>
    <w:rsid w:val="00C84619"/>
    <w:rsid w:val="00C8484C"/>
    <w:rsid w:val="00C85976"/>
    <w:rsid w:val="00C863E6"/>
    <w:rsid w:val="00C8665F"/>
    <w:rsid w:val="00C86AB0"/>
    <w:rsid w:val="00C86C2E"/>
    <w:rsid w:val="00C86F4C"/>
    <w:rsid w:val="00C8727B"/>
    <w:rsid w:val="00C87835"/>
    <w:rsid w:val="00C87FC9"/>
    <w:rsid w:val="00C90BCC"/>
    <w:rsid w:val="00C9109E"/>
    <w:rsid w:val="00C919CE"/>
    <w:rsid w:val="00C93B36"/>
    <w:rsid w:val="00C93D69"/>
    <w:rsid w:val="00C93D99"/>
    <w:rsid w:val="00C94905"/>
    <w:rsid w:val="00C952B3"/>
    <w:rsid w:val="00C9554B"/>
    <w:rsid w:val="00C958A4"/>
    <w:rsid w:val="00C959C5"/>
    <w:rsid w:val="00C959D2"/>
    <w:rsid w:val="00C95A0A"/>
    <w:rsid w:val="00C95D53"/>
    <w:rsid w:val="00C960A0"/>
    <w:rsid w:val="00C966B8"/>
    <w:rsid w:val="00C96DAC"/>
    <w:rsid w:val="00C977D0"/>
    <w:rsid w:val="00C97DB2"/>
    <w:rsid w:val="00C97DCC"/>
    <w:rsid w:val="00CA01F4"/>
    <w:rsid w:val="00CA0B05"/>
    <w:rsid w:val="00CA1C27"/>
    <w:rsid w:val="00CA2280"/>
    <w:rsid w:val="00CA2439"/>
    <w:rsid w:val="00CA2EE7"/>
    <w:rsid w:val="00CA4808"/>
    <w:rsid w:val="00CA4A03"/>
    <w:rsid w:val="00CA4AD4"/>
    <w:rsid w:val="00CA62A2"/>
    <w:rsid w:val="00CA7D07"/>
    <w:rsid w:val="00CB0959"/>
    <w:rsid w:val="00CB1F8F"/>
    <w:rsid w:val="00CB1FAB"/>
    <w:rsid w:val="00CB27C4"/>
    <w:rsid w:val="00CB28E0"/>
    <w:rsid w:val="00CB296B"/>
    <w:rsid w:val="00CB2FB7"/>
    <w:rsid w:val="00CB35BA"/>
    <w:rsid w:val="00CB36BF"/>
    <w:rsid w:val="00CB56BF"/>
    <w:rsid w:val="00CB5CC0"/>
    <w:rsid w:val="00CB632E"/>
    <w:rsid w:val="00CB67C5"/>
    <w:rsid w:val="00CB7857"/>
    <w:rsid w:val="00CB7941"/>
    <w:rsid w:val="00CB7C0A"/>
    <w:rsid w:val="00CC0632"/>
    <w:rsid w:val="00CC0AED"/>
    <w:rsid w:val="00CC1A46"/>
    <w:rsid w:val="00CC1A99"/>
    <w:rsid w:val="00CC270D"/>
    <w:rsid w:val="00CC284B"/>
    <w:rsid w:val="00CC2B4B"/>
    <w:rsid w:val="00CC33A5"/>
    <w:rsid w:val="00CC4003"/>
    <w:rsid w:val="00CC43BC"/>
    <w:rsid w:val="00CC471A"/>
    <w:rsid w:val="00CC48EF"/>
    <w:rsid w:val="00CC4AB7"/>
    <w:rsid w:val="00CC4E42"/>
    <w:rsid w:val="00CC5091"/>
    <w:rsid w:val="00CC51B9"/>
    <w:rsid w:val="00CC524F"/>
    <w:rsid w:val="00CC6367"/>
    <w:rsid w:val="00CC7608"/>
    <w:rsid w:val="00CC7B94"/>
    <w:rsid w:val="00CD084C"/>
    <w:rsid w:val="00CD0AE2"/>
    <w:rsid w:val="00CD0DB1"/>
    <w:rsid w:val="00CD1DCA"/>
    <w:rsid w:val="00CD1E8D"/>
    <w:rsid w:val="00CD218D"/>
    <w:rsid w:val="00CD2B9E"/>
    <w:rsid w:val="00CD4DD8"/>
    <w:rsid w:val="00CD4E91"/>
    <w:rsid w:val="00CD5E80"/>
    <w:rsid w:val="00CD5FBB"/>
    <w:rsid w:val="00CD605A"/>
    <w:rsid w:val="00CD6247"/>
    <w:rsid w:val="00CD627D"/>
    <w:rsid w:val="00CD6BE0"/>
    <w:rsid w:val="00CD7E93"/>
    <w:rsid w:val="00CE0303"/>
    <w:rsid w:val="00CE0403"/>
    <w:rsid w:val="00CE0461"/>
    <w:rsid w:val="00CE04B6"/>
    <w:rsid w:val="00CE04D6"/>
    <w:rsid w:val="00CE1F13"/>
    <w:rsid w:val="00CE25B1"/>
    <w:rsid w:val="00CE2B08"/>
    <w:rsid w:val="00CE4302"/>
    <w:rsid w:val="00CE4E7D"/>
    <w:rsid w:val="00CE5274"/>
    <w:rsid w:val="00CE64AD"/>
    <w:rsid w:val="00CE7D7B"/>
    <w:rsid w:val="00CE7EAE"/>
    <w:rsid w:val="00CE7F81"/>
    <w:rsid w:val="00CE7F93"/>
    <w:rsid w:val="00CF0BF1"/>
    <w:rsid w:val="00CF2358"/>
    <w:rsid w:val="00CF2D14"/>
    <w:rsid w:val="00CF3272"/>
    <w:rsid w:val="00CF447B"/>
    <w:rsid w:val="00CF48A4"/>
    <w:rsid w:val="00CF4EF5"/>
    <w:rsid w:val="00CF58F8"/>
    <w:rsid w:val="00CF5D47"/>
    <w:rsid w:val="00CF6954"/>
    <w:rsid w:val="00CF6CC4"/>
    <w:rsid w:val="00CF7415"/>
    <w:rsid w:val="00CF748A"/>
    <w:rsid w:val="00CF78F9"/>
    <w:rsid w:val="00CF7D22"/>
    <w:rsid w:val="00D004C2"/>
    <w:rsid w:val="00D005FE"/>
    <w:rsid w:val="00D00CAC"/>
    <w:rsid w:val="00D02543"/>
    <w:rsid w:val="00D03346"/>
    <w:rsid w:val="00D041D2"/>
    <w:rsid w:val="00D0483A"/>
    <w:rsid w:val="00D056AD"/>
    <w:rsid w:val="00D0606B"/>
    <w:rsid w:val="00D07164"/>
    <w:rsid w:val="00D0748A"/>
    <w:rsid w:val="00D12096"/>
    <w:rsid w:val="00D12FBF"/>
    <w:rsid w:val="00D132B2"/>
    <w:rsid w:val="00D15D1C"/>
    <w:rsid w:val="00D169D8"/>
    <w:rsid w:val="00D16F2B"/>
    <w:rsid w:val="00D17428"/>
    <w:rsid w:val="00D202DF"/>
    <w:rsid w:val="00D20825"/>
    <w:rsid w:val="00D20E97"/>
    <w:rsid w:val="00D20FF5"/>
    <w:rsid w:val="00D2142C"/>
    <w:rsid w:val="00D21F22"/>
    <w:rsid w:val="00D21F6E"/>
    <w:rsid w:val="00D22214"/>
    <w:rsid w:val="00D235B5"/>
    <w:rsid w:val="00D23660"/>
    <w:rsid w:val="00D25AA9"/>
    <w:rsid w:val="00D26301"/>
    <w:rsid w:val="00D26ABB"/>
    <w:rsid w:val="00D27790"/>
    <w:rsid w:val="00D306CD"/>
    <w:rsid w:val="00D30950"/>
    <w:rsid w:val="00D30DB7"/>
    <w:rsid w:val="00D31AF6"/>
    <w:rsid w:val="00D32ACB"/>
    <w:rsid w:val="00D333BF"/>
    <w:rsid w:val="00D33C70"/>
    <w:rsid w:val="00D33F87"/>
    <w:rsid w:val="00D34C3B"/>
    <w:rsid w:val="00D3500C"/>
    <w:rsid w:val="00D355B0"/>
    <w:rsid w:val="00D3620A"/>
    <w:rsid w:val="00D3691E"/>
    <w:rsid w:val="00D372A1"/>
    <w:rsid w:val="00D375DB"/>
    <w:rsid w:val="00D3772A"/>
    <w:rsid w:val="00D37CD7"/>
    <w:rsid w:val="00D400B6"/>
    <w:rsid w:val="00D40470"/>
    <w:rsid w:val="00D40CE0"/>
    <w:rsid w:val="00D417CF"/>
    <w:rsid w:val="00D41AA9"/>
    <w:rsid w:val="00D422B3"/>
    <w:rsid w:val="00D4283F"/>
    <w:rsid w:val="00D42897"/>
    <w:rsid w:val="00D4295F"/>
    <w:rsid w:val="00D42CCB"/>
    <w:rsid w:val="00D43314"/>
    <w:rsid w:val="00D434CA"/>
    <w:rsid w:val="00D450A6"/>
    <w:rsid w:val="00D454B4"/>
    <w:rsid w:val="00D45CC1"/>
    <w:rsid w:val="00D46EBE"/>
    <w:rsid w:val="00D47AFD"/>
    <w:rsid w:val="00D47E89"/>
    <w:rsid w:val="00D47F91"/>
    <w:rsid w:val="00D50B8F"/>
    <w:rsid w:val="00D51C27"/>
    <w:rsid w:val="00D51DDF"/>
    <w:rsid w:val="00D536F4"/>
    <w:rsid w:val="00D53C04"/>
    <w:rsid w:val="00D549DF"/>
    <w:rsid w:val="00D54D78"/>
    <w:rsid w:val="00D54DA7"/>
    <w:rsid w:val="00D55405"/>
    <w:rsid w:val="00D55942"/>
    <w:rsid w:val="00D560EA"/>
    <w:rsid w:val="00D56281"/>
    <w:rsid w:val="00D56BD8"/>
    <w:rsid w:val="00D56D02"/>
    <w:rsid w:val="00D57469"/>
    <w:rsid w:val="00D60516"/>
    <w:rsid w:val="00D60AB9"/>
    <w:rsid w:val="00D60DE1"/>
    <w:rsid w:val="00D60E7C"/>
    <w:rsid w:val="00D612AD"/>
    <w:rsid w:val="00D622CF"/>
    <w:rsid w:val="00D62714"/>
    <w:rsid w:val="00D63024"/>
    <w:rsid w:val="00D638EC"/>
    <w:rsid w:val="00D63E6F"/>
    <w:rsid w:val="00D64D57"/>
    <w:rsid w:val="00D6650E"/>
    <w:rsid w:val="00D6739E"/>
    <w:rsid w:val="00D6759E"/>
    <w:rsid w:val="00D67687"/>
    <w:rsid w:val="00D679B8"/>
    <w:rsid w:val="00D67A8C"/>
    <w:rsid w:val="00D70185"/>
    <w:rsid w:val="00D70214"/>
    <w:rsid w:val="00D7027D"/>
    <w:rsid w:val="00D710EF"/>
    <w:rsid w:val="00D717DA"/>
    <w:rsid w:val="00D71989"/>
    <w:rsid w:val="00D73F0C"/>
    <w:rsid w:val="00D73F21"/>
    <w:rsid w:val="00D7503A"/>
    <w:rsid w:val="00D75153"/>
    <w:rsid w:val="00D75CD3"/>
    <w:rsid w:val="00D768CD"/>
    <w:rsid w:val="00D773F9"/>
    <w:rsid w:val="00D77ADF"/>
    <w:rsid w:val="00D77DD7"/>
    <w:rsid w:val="00D811C8"/>
    <w:rsid w:val="00D813AB"/>
    <w:rsid w:val="00D8141E"/>
    <w:rsid w:val="00D82BCA"/>
    <w:rsid w:val="00D832C8"/>
    <w:rsid w:val="00D83420"/>
    <w:rsid w:val="00D83D9F"/>
    <w:rsid w:val="00D83DD0"/>
    <w:rsid w:val="00D84A75"/>
    <w:rsid w:val="00D85532"/>
    <w:rsid w:val="00D85893"/>
    <w:rsid w:val="00D85E2D"/>
    <w:rsid w:val="00D90654"/>
    <w:rsid w:val="00D90ADC"/>
    <w:rsid w:val="00D90EF1"/>
    <w:rsid w:val="00D917BE"/>
    <w:rsid w:val="00D9256F"/>
    <w:rsid w:val="00D92FB0"/>
    <w:rsid w:val="00D93CBA"/>
    <w:rsid w:val="00D948A6"/>
    <w:rsid w:val="00D953C5"/>
    <w:rsid w:val="00D954A9"/>
    <w:rsid w:val="00D96596"/>
    <w:rsid w:val="00D96BFD"/>
    <w:rsid w:val="00D96C23"/>
    <w:rsid w:val="00D9789C"/>
    <w:rsid w:val="00D97B30"/>
    <w:rsid w:val="00D97E9C"/>
    <w:rsid w:val="00DA0A3F"/>
    <w:rsid w:val="00DA1B75"/>
    <w:rsid w:val="00DA1CC3"/>
    <w:rsid w:val="00DA1D61"/>
    <w:rsid w:val="00DA3C42"/>
    <w:rsid w:val="00DA3D76"/>
    <w:rsid w:val="00DA4418"/>
    <w:rsid w:val="00DA5476"/>
    <w:rsid w:val="00DA5D0C"/>
    <w:rsid w:val="00DA5FB9"/>
    <w:rsid w:val="00DA6E30"/>
    <w:rsid w:val="00DA6E39"/>
    <w:rsid w:val="00DA6E84"/>
    <w:rsid w:val="00DB0179"/>
    <w:rsid w:val="00DB0283"/>
    <w:rsid w:val="00DB036F"/>
    <w:rsid w:val="00DB04EF"/>
    <w:rsid w:val="00DB1201"/>
    <w:rsid w:val="00DB1A2C"/>
    <w:rsid w:val="00DB2590"/>
    <w:rsid w:val="00DB438E"/>
    <w:rsid w:val="00DB49D8"/>
    <w:rsid w:val="00DB4F1C"/>
    <w:rsid w:val="00DB5830"/>
    <w:rsid w:val="00DB5E3A"/>
    <w:rsid w:val="00DB6950"/>
    <w:rsid w:val="00DB6DBD"/>
    <w:rsid w:val="00DB7DDA"/>
    <w:rsid w:val="00DB7F1E"/>
    <w:rsid w:val="00DC0239"/>
    <w:rsid w:val="00DC06AF"/>
    <w:rsid w:val="00DC09D1"/>
    <w:rsid w:val="00DC0B8C"/>
    <w:rsid w:val="00DC15F6"/>
    <w:rsid w:val="00DC1BE4"/>
    <w:rsid w:val="00DC21D2"/>
    <w:rsid w:val="00DC2EAF"/>
    <w:rsid w:val="00DC3404"/>
    <w:rsid w:val="00DC4728"/>
    <w:rsid w:val="00DC47F5"/>
    <w:rsid w:val="00DC6A5B"/>
    <w:rsid w:val="00DC7775"/>
    <w:rsid w:val="00DC7CBD"/>
    <w:rsid w:val="00DD00A9"/>
    <w:rsid w:val="00DD1F62"/>
    <w:rsid w:val="00DD2E98"/>
    <w:rsid w:val="00DD41E0"/>
    <w:rsid w:val="00DD4F92"/>
    <w:rsid w:val="00DD5B91"/>
    <w:rsid w:val="00DD63D2"/>
    <w:rsid w:val="00DD64FB"/>
    <w:rsid w:val="00DD6508"/>
    <w:rsid w:val="00DD6561"/>
    <w:rsid w:val="00DD6CBD"/>
    <w:rsid w:val="00DD7AD1"/>
    <w:rsid w:val="00DE19DF"/>
    <w:rsid w:val="00DE20C8"/>
    <w:rsid w:val="00DE21C7"/>
    <w:rsid w:val="00DE2E30"/>
    <w:rsid w:val="00DE38A0"/>
    <w:rsid w:val="00DE633F"/>
    <w:rsid w:val="00DE71A4"/>
    <w:rsid w:val="00DE75A2"/>
    <w:rsid w:val="00DF01C6"/>
    <w:rsid w:val="00DF1226"/>
    <w:rsid w:val="00DF26A3"/>
    <w:rsid w:val="00DF307C"/>
    <w:rsid w:val="00DF347E"/>
    <w:rsid w:val="00DF4BE4"/>
    <w:rsid w:val="00DF5305"/>
    <w:rsid w:val="00DF5CCB"/>
    <w:rsid w:val="00DF5F55"/>
    <w:rsid w:val="00DF5FEB"/>
    <w:rsid w:val="00DF6B16"/>
    <w:rsid w:val="00DF6CF9"/>
    <w:rsid w:val="00DF7308"/>
    <w:rsid w:val="00DF7898"/>
    <w:rsid w:val="00E004BF"/>
    <w:rsid w:val="00E00EC0"/>
    <w:rsid w:val="00E02338"/>
    <w:rsid w:val="00E024A6"/>
    <w:rsid w:val="00E029B8"/>
    <w:rsid w:val="00E0302B"/>
    <w:rsid w:val="00E030E0"/>
    <w:rsid w:val="00E03FC0"/>
    <w:rsid w:val="00E0453A"/>
    <w:rsid w:val="00E04A9D"/>
    <w:rsid w:val="00E05815"/>
    <w:rsid w:val="00E0659B"/>
    <w:rsid w:val="00E06B4A"/>
    <w:rsid w:val="00E06BEB"/>
    <w:rsid w:val="00E06E87"/>
    <w:rsid w:val="00E07160"/>
    <w:rsid w:val="00E116DE"/>
    <w:rsid w:val="00E12079"/>
    <w:rsid w:val="00E1244B"/>
    <w:rsid w:val="00E125A6"/>
    <w:rsid w:val="00E1271A"/>
    <w:rsid w:val="00E13ED2"/>
    <w:rsid w:val="00E14A95"/>
    <w:rsid w:val="00E1627C"/>
    <w:rsid w:val="00E16E6A"/>
    <w:rsid w:val="00E175AD"/>
    <w:rsid w:val="00E17B0C"/>
    <w:rsid w:val="00E20BB2"/>
    <w:rsid w:val="00E21C4E"/>
    <w:rsid w:val="00E2241F"/>
    <w:rsid w:val="00E22B4B"/>
    <w:rsid w:val="00E231DA"/>
    <w:rsid w:val="00E23580"/>
    <w:rsid w:val="00E24A8B"/>
    <w:rsid w:val="00E24D99"/>
    <w:rsid w:val="00E25CD7"/>
    <w:rsid w:val="00E25D5E"/>
    <w:rsid w:val="00E26DA0"/>
    <w:rsid w:val="00E276D7"/>
    <w:rsid w:val="00E27962"/>
    <w:rsid w:val="00E27B64"/>
    <w:rsid w:val="00E27FE7"/>
    <w:rsid w:val="00E30698"/>
    <w:rsid w:val="00E30793"/>
    <w:rsid w:val="00E3079E"/>
    <w:rsid w:val="00E31491"/>
    <w:rsid w:val="00E31CE6"/>
    <w:rsid w:val="00E32E8E"/>
    <w:rsid w:val="00E34407"/>
    <w:rsid w:val="00E3447A"/>
    <w:rsid w:val="00E344AF"/>
    <w:rsid w:val="00E351B3"/>
    <w:rsid w:val="00E35969"/>
    <w:rsid w:val="00E35BF9"/>
    <w:rsid w:val="00E35C8F"/>
    <w:rsid w:val="00E35E26"/>
    <w:rsid w:val="00E36319"/>
    <w:rsid w:val="00E3733F"/>
    <w:rsid w:val="00E40DD6"/>
    <w:rsid w:val="00E410F4"/>
    <w:rsid w:val="00E41474"/>
    <w:rsid w:val="00E418F9"/>
    <w:rsid w:val="00E41E58"/>
    <w:rsid w:val="00E4206A"/>
    <w:rsid w:val="00E4223F"/>
    <w:rsid w:val="00E42301"/>
    <w:rsid w:val="00E42555"/>
    <w:rsid w:val="00E43806"/>
    <w:rsid w:val="00E43A04"/>
    <w:rsid w:val="00E44178"/>
    <w:rsid w:val="00E441FC"/>
    <w:rsid w:val="00E44587"/>
    <w:rsid w:val="00E44A39"/>
    <w:rsid w:val="00E44D44"/>
    <w:rsid w:val="00E45DDD"/>
    <w:rsid w:val="00E46509"/>
    <w:rsid w:val="00E5062A"/>
    <w:rsid w:val="00E507BA"/>
    <w:rsid w:val="00E51449"/>
    <w:rsid w:val="00E51D29"/>
    <w:rsid w:val="00E521F7"/>
    <w:rsid w:val="00E52531"/>
    <w:rsid w:val="00E529C4"/>
    <w:rsid w:val="00E529DC"/>
    <w:rsid w:val="00E537BE"/>
    <w:rsid w:val="00E539BB"/>
    <w:rsid w:val="00E53BCC"/>
    <w:rsid w:val="00E54F86"/>
    <w:rsid w:val="00E5582F"/>
    <w:rsid w:val="00E55AF9"/>
    <w:rsid w:val="00E55F66"/>
    <w:rsid w:val="00E560E8"/>
    <w:rsid w:val="00E56CE6"/>
    <w:rsid w:val="00E575F4"/>
    <w:rsid w:val="00E5784C"/>
    <w:rsid w:val="00E57AAD"/>
    <w:rsid w:val="00E60C90"/>
    <w:rsid w:val="00E6163B"/>
    <w:rsid w:val="00E6198A"/>
    <w:rsid w:val="00E620BD"/>
    <w:rsid w:val="00E63890"/>
    <w:rsid w:val="00E63B89"/>
    <w:rsid w:val="00E659C3"/>
    <w:rsid w:val="00E66C48"/>
    <w:rsid w:val="00E66E07"/>
    <w:rsid w:val="00E6760C"/>
    <w:rsid w:val="00E67649"/>
    <w:rsid w:val="00E70531"/>
    <w:rsid w:val="00E71812"/>
    <w:rsid w:val="00E71C03"/>
    <w:rsid w:val="00E7263A"/>
    <w:rsid w:val="00E73BEB"/>
    <w:rsid w:val="00E7407B"/>
    <w:rsid w:val="00E744DE"/>
    <w:rsid w:val="00E76794"/>
    <w:rsid w:val="00E76CE7"/>
    <w:rsid w:val="00E77840"/>
    <w:rsid w:val="00E778F2"/>
    <w:rsid w:val="00E8082F"/>
    <w:rsid w:val="00E810B2"/>
    <w:rsid w:val="00E814A9"/>
    <w:rsid w:val="00E81958"/>
    <w:rsid w:val="00E819F2"/>
    <w:rsid w:val="00E82AC8"/>
    <w:rsid w:val="00E83C73"/>
    <w:rsid w:val="00E83ED4"/>
    <w:rsid w:val="00E841DA"/>
    <w:rsid w:val="00E854BF"/>
    <w:rsid w:val="00E85FD1"/>
    <w:rsid w:val="00E86497"/>
    <w:rsid w:val="00E87304"/>
    <w:rsid w:val="00E87D0F"/>
    <w:rsid w:val="00E903C1"/>
    <w:rsid w:val="00E91C84"/>
    <w:rsid w:val="00E92590"/>
    <w:rsid w:val="00E9393A"/>
    <w:rsid w:val="00E93D8D"/>
    <w:rsid w:val="00E94152"/>
    <w:rsid w:val="00E94BE9"/>
    <w:rsid w:val="00E94FAA"/>
    <w:rsid w:val="00E9657C"/>
    <w:rsid w:val="00E975A1"/>
    <w:rsid w:val="00E97A98"/>
    <w:rsid w:val="00EA0249"/>
    <w:rsid w:val="00EA02EA"/>
    <w:rsid w:val="00EA105E"/>
    <w:rsid w:val="00EA16CF"/>
    <w:rsid w:val="00EA19CC"/>
    <w:rsid w:val="00EA1CE9"/>
    <w:rsid w:val="00EA24BE"/>
    <w:rsid w:val="00EA3249"/>
    <w:rsid w:val="00EA560C"/>
    <w:rsid w:val="00EA5B0A"/>
    <w:rsid w:val="00EA6EDA"/>
    <w:rsid w:val="00EA7374"/>
    <w:rsid w:val="00EA7869"/>
    <w:rsid w:val="00EB211F"/>
    <w:rsid w:val="00EB2C98"/>
    <w:rsid w:val="00EB4286"/>
    <w:rsid w:val="00EB579C"/>
    <w:rsid w:val="00EB57A4"/>
    <w:rsid w:val="00EB5884"/>
    <w:rsid w:val="00EB5A0A"/>
    <w:rsid w:val="00EB6118"/>
    <w:rsid w:val="00EB71B2"/>
    <w:rsid w:val="00EC0631"/>
    <w:rsid w:val="00EC1699"/>
    <w:rsid w:val="00EC18A9"/>
    <w:rsid w:val="00EC20CB"/>
    <w:rsid w:val="00EC2E11"/>
    <w:rsid w:val="00EC3EB0"/>
    <w:rsid w:val="00EC3F2E"/>
    <w:rsid w:val="00EC43CA"/>
    <w:rsid w:val="00EC45A2"/>
    <w:rsid w:val="00EC46A8"/>
    <w:rsid w:val="00EC4853"/>
    <w:rsid w:val="00EC56BE"/>
    <w:rsid w:val="00EC6DF8"/>
    <w:rsid w:val="00EC6F9C"/>
    <w:rsid w:val="00EC7B2B"/>
    <w:rsid w:val="00EC7CE3"/>
    <w:rsid w:val="00ED14E0"/>
    <w:rsid w:val="00ED204A"/>
    <w:rsid w:val="00ED263C"/>
    <w:rsid w:val="00ED3230"/>
    <w:rsid w:val="00ED38A3"/>
    <w:rsid w:val="00ED5470"/>
    <w:rsid w:val="00ED5733"/>
    <w:rsid w:val="00EE0220"/>
    <w:rsid w:val="00EE17C8"/>
    <w:rsid w:val="00EE25AC"/>
    <w:rsid w:val="00EE433B"/>
    <w:rsid w:val="00EE44A4"/>
    <w:rsid w:val="00EE524F"/>
    <w:rsid w:val="00EE5532"/>
    <w:rsid w:val="00EE5CDF"/>
    <w:rsid w:val="00EE62E7"/>
    <w:rsid w:val="00EE6746"/>
    <w:rsid w:val="00EE6B74"/>
    <w:rsid w:val="00EE7168"/>
    <w:rsid w:val="00EE72B2"/>
    <w:rsid w:val="00EE7382"/>
    <w:rsid w:val="00EF05A9"/>
    <w:rsid w:val="00EF0FA5"/>
    <w:rsid w:val="00EF1256"/>
    <w:rsid w:val="00EF16E4"/>
    <w:rsid w:val="00EF3D23"/>
    <w:rsid w:val="00EF42FD"/>
    <w:rsid w:val="00EF4EF4"/>
    <w:rsid w:val="00EF54AF"/>
    <w:rsid w:val="00EF69ED"/>
    <w:rsid w:val="00EF735F"/>
    <w:rsid w:val="00EF7458"/>
    <w:rsid w:val="00EF74E0"/>
    <w:rsid w:val="00EF76C2"/>
    <w:rsid w:val="00EF7CFC"/>
    <w:rsid w:val="00F008B3"/>
    <w:rsid w:val="00F01CE3"/>
    <w:rsid w:val="00F0290A"/>
    <w:rsid w:val="00F03227"/>
    <w:rsid w:val="00F044E0"/>
    <w:rsid w:val="00F04BB5"/>
    <w:rsid w:val="00F05345"/>
    <w:rsid w:val="00F053D8"/>
    <w:rsid w:val="00F07B05"/>
    <w:rsid w:val="00F10E78"/>
    <w:rsid w:val="00F12380"/>
    <w:rsid w:val="00F12E0D"/>
    <w:rsid w:val="00F1322F"/>
    <w:rsid w:val="00F133E6"/>
    <w:rsid w:val="00F1473E"/>
    <w:rsid w:val="00F15D42"/>
    <w:rsid w:val="00F20017"/>
    <w:rsid w:val="00F20973"/>
    <w:rsid w:val="00F2136F"/>
    <w:rsid w:val="00F22033"/>
    <w:rsid w:val="00F22BE5"/>
    <w:rsid w:val="00F242D2"/>
    <w:rsid w:val="00F244D2"/>
    <w:rsid w:val="00F24588"/>
    <w:rsid w:val="00F259E2"/>
    <w:rsid w:val="00F25F32"/>
    <w:rsid w:val="00F26199"/>
    <w:rsid w:val="00F26A89"/>
    <w:rsid w:val="00F26D2C"/>
    <w:rsid w:val="00F30086"/>
    <w:rsid w:val="00F30758"/>
    <w:rsid w:val="00F308F3"/>
    <w:rsid w:val="00F30AD8"/>
    <w:rsid w:val="00F30BC8"/>
    <w:rsid w:val="00F31218"/>
    <w:rsid w:val="00F3212E"/>
    <w:rsid w:val="00F32C64"/>
    <w:rsid w:val="00F32FBE"/>
    <w:rsid w:val="00F33BE5"/>
    <w:rsid w:val="00F342A5"/>
    <w:rsid w:val="00F35A5A"/>
    <w:rsid w:val="00F35F21"/>
    <w:rsid w:val="00F3647B"/>
    <w:rsid w:val="00F366DC"/>
    <w:rsid w:val="00F36C6B"/>
    <w:rsid w:val="00F36E9F"/>
    <w:rsid w:val="00F36F13"/>
    <w:rsid w:val="00F3743C"/>
    <w:rsid w:val="00F374D2"/>
    <w:rsid w:val="00F3781E"/>
    <w:rsid w:val="00F37956"/>
    <w:rsid w:val="00F40443"/>
    <w:rsid w:val="00F406E6"/>
    <w:rsid w:val="00F4073B"/>
    <w:rsid w:val="00F40D0A"/>
    <w:rsid w:val="00F41959"/>
    <w:rsid w:val="00F41B07"/>
    <w:rsid w:val="00F436A6"/>
    <w:rsid w:val="00F437DC"/>
    <w:rsid w:val="00F43F52"/>
    <w:rsid w:val="00F43F7D"/>
    <w:rsid w:val="00F449EC"/>
    <w:rsid w:val="00F4512A"/>
    <w:rsid w:val="00F45834"/>
    <w:rsid w:val="00F45CE8"/>
    <w:rsid w:val="00F46BEB"/>
    <w:rsid w:val="00F4783D"/>
    <w:rsid w:val="00F47B40"/>
    <w:rsid w:val="00F50B4B"/>
    <w:rsid w:val="00F50DC8"/>
    <w:rsid w:val="00F50EC8"/>
    <w:rsid w:val="00F51071"/>
    <w:rsid w:val="00F54A72"/>
    <w:rsid w:val="00F55601"/>
    <w:rsid w:val="00F561DE"/>
    <w:rsid w:val="00F56856"/>
    <w:rsid w:val="00F601F0"/>
    <w:rsid w:val="00F60581"/>
    <w:rsid w:val="00F60A9F"/>
    <w:rsid w:val="00F61E52"/>
    <w:rsid w:val="00F62F51"/>
    <w:rsid w:val="00F6371F"/>
    <w:rsid w:val="00F638EA"/>
    <w:rsid w:val="00F6550B"/>
    <w:rsid w:val="00F656D3"/>
    <w:rsid w:val="00F65AAF"/>
    <w:rsid w:val="00F65B43"/>
    <w:rsid w:val="00F65D32"/>
    <w:rsid w:val="00F65E80"/>
    <w:rsid w:val="00F6630F"/>
    <w:rsid w:val="00F67255"/>
    <w:rsid w:val="00F678BB"/>
    <w:rsid w:val="00F679F6"/>
    <w:rsid w:val="00F716FA"/>
    <w:rsid w:val="00F717B0"/>
    <w:rsid w:val="00F71844"/>
    <w:rsid w:val="00F7233C"/>
    <w:rsid w:val="00F72E74"/>
    <w:rsid w:val="00F7334E"/>
    <w:rsid w:val="00F73B1B"/>
    <w:rsid w:val="00F73F66"/>
    <w:rsid w:val="00F76248"/>
    <w:rsid w:val="00F76425"/>
    <w:rsid w:val="00F769A2"/>
    <w:rsid w:val="00F76F61"/>
    <w:rsid w:val="00F77A91"/>
    <w:rsid w:val="00F77CF2"/>
    <w:rsid w:val="00F805F2"/>
    <w:rsid w:val="00F815CB"/>
    <w:rsid w:val="00F81696"/>
    <w:rsid w:val="00F8341E"/>
    <w:rsid w:val="00F83656"/>
    <w:rsid w:val="00F837D8"/>
    <w:rsid w:val="00F840AE"/>
    <w:rsid w:val="00F8426D"/>
    <w:rsid w:val="00F84659"/>
    <w:rsid w:val="00F858B6"/>
    <w:rsid w:val="00F9027A"/>
    <w:rsid w:val="00F922F2"/>
    <w:rsid w:val="00F92714"/>
    <w:rsid w:val="00F938EE"/>
    <w:rsid w:val="00F93C29"/>
    <w:rsid w:val="00F93EFA"/>
    <w:rsid w:val="00F9488D"/>
    <w:rsid w:val="00F949A7"/>
    <w:rsid w:val="00F94C32"/>
    <w:rsid w:val="00F95402"/>
    <w:rsid w:val="00F954A7"/>
    <w:rsid w:val="00F967AD"/>
    <w:rsid w:val="00FA03DF"/>
    <w:rsid w:val="00FA0C4E"/>
    <w:rsid w:val="00FA2934"/>
    <w:rsid w:val="00FA2B29"/>
    <w:rsid w:val="00FA39B8"/>
    <w:rsid w:val="00FA40E6"/>
    <w:rsid w:val="00FA4156"/>
    <w:rsid w:val="00FA4EE2"/>
    <w:rsid w:val="00FA5168"/>
    <w:rsid w:val="00FA5809"/>
    <w:rsid w:val="00FA605B"/>
    <w:rsid w:val="00FA6476"/>
    <w:rsid w:val="00FA7C08"/>
    <w:rsid w:val="00FB06DA"/>
    <w:rsid w:val="00FB0D89"/>
    <w:rsid w:val="00FB0FBC"/>
    <w:rsid w:val="00FB1367"/>
    <w:rsid w:val="00FB1B12"/>
    <w:rsid w:val="00FB21E2"/>
    <w:rsid w:val="00FB2942"/>
    <w:rsid w:val="00FB3908"/>
    <w:rsid w:val="00FB45AA"/>
    <w:rsid w:val="00FB575B"/>
    <w:rsid w:val="00FB7011"/>
    <w:rsid w:val="00FB7524"/>
    <w:rsid w:val="00FB7CFB"/>
    <w:rsid w:val="00FC0AFB"/>
    <w:rsid w:val="00FC0EE7"/>
    <w:rsid w:val="00FC162F"/>
    <w:rsid w:val="00FC23BC"/>
    <w:rsid w:val="00FC2645"/>
    <w:rsid w:val="00FC311F"/>
    <w:rsid w:val="00FC455D"/>
    <w:rsid w:val="00FC4BD4"/>
    <w:rsid w:val="00FC4EBB"/>
    <w:rsid w:val="00FC544D"/>
    <w:rsid w:val="00FC6495"/>
    <w:rsid w:val="00FC686F"/>
    <w:rsid w:val="00FC6945"/>
    <w:rsid w:val="00FC7896"/>
    <w:rsid w:val="00FC7A6B"/>
    <w:rsid w:val="00FD029C"/>
    <w:rsid w:val="00FD2A28"/>
    <w:rsid w:val="00FD4371"/>
    <w:rsid w:val="00FD4A60"/>
    <w:rsid w:val="00FD4C58"/>
    <w:rsid w:val="00FD5A9A"/>
    <w:rsid w:val="00FD67DD"/>
    <w:rsid w:val="00FD75B8"/>
    <w:rsid w:val="00FE113A"/>
    <w:rsid w:val="00FE20AA"/>
    <w:rsid w:val="00FE28DB"/>
    <w:rsid w:val="00FE2BB4"/>
    <w:rsid w:val="00FE3B11"/>
    <w:rsid w:val="00FE4A5F"/>
    <w:rsid w:val="00FE55C0"/>
    <w:rsid w:val="00FE5619"/>
    <w:rsid w:val="00FE6C71"/>
    <w:rsid w:val="00FF0A5D"/>
    <w:rsid w:val="00FF1B1A"/>
    <w:rsid w:val="00FF1BF0"/>
    <w:rsid w:val="00FF235A"/>
    <w:rsid w:val="00FF24E5"/>
    <w:rsid w:val="00FF27AD"/>
    <w:rsid w:val="00FF3A81"/>
    <w:rsid w:val="00FF4B62"/>
    <w:rsid w:val="00FF5541"/>
    <w:rsid w:val="00FF73C4"/>
    <w:rsid w:val="00FF7779"/>
    <w:rsid w:val="00FF7E5B"/>
    <w:rsid w:val="00FF7E80"/>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 w:type="character" w:customStyle="1" w:styleId="uv3um">
    <w:name w:val="uv3um"/>
    <w:basedOn w:val="DefaultParagraphFont"/>
    <w:rsid w:val="0039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371730702">
      <w:bodyDiv w:val="1"/>
      <w:marLeft w:val="0"/>
      <w:marRight w:val="0"/>
      <w:marTop w:val="0"/>
      <w:marBottom w:val="0"/>
      <w:divBdr>
        <w:top w:val="none" w:sz="0" w:space="0" w:color="auto"/>
        <w:left w:val="none" w:sz="0" w:space="0" w:color="auto"/>
        <w:bottom w:val="none" w:sz="0" w:space="0" w:color="auto"/>
        <w:right w:val="none" w:sz="0" w:space="0" w:color="auto"/>
      </w:divBdr>
    </w:div>
    <w:div w:id="611860532">
      <w:bodyDiv w:val="1"/>
      <w:marLeft w:val="0"/>
      <w:marRight w:val="0"/>
      <w:marTop w:val="0"/>
      <w:marBottom w:val="0"/>
      <w:divBdr>
        <w:top w:val="none" w:sz="0" w:space="0" w:color="auto"/>
        <w:left w:val="none" w:sz="0" w:space="0" w:color="auto"/>
        <w:bottom w:val="none" w:sz="0" w:space="0" w:color="auto"/>
        <w:right w:val="none" w:sz="0" w:space="0" w:color="auto"/>
      </w:divBdr>
    </w:div>
    <w:div w:id="1595167942">
      <w:bodyDiv w:val="1"/>
      <w:marLeft w:val="0"/>
      <w:marRight w:val="0"/>
      <w:marTop w:val="0"/>
      <w:marBottom w:val="0"/>
      <w:divBdr>
        <w:top w:val="none" w:sz="0" w:space="0" w:color="auto"/>
        <w:left w:val="none" w:sz="0" w:space="0" w:color="auto"/>
        <w:bottom w:val="none" w:sz="0" w:space="0" w:color="auto"/>
        <w:right w:val="none" w:sz="0" w:space="0" w:color="auto"/>
      </w:divBdr>
    </w:div>
    <w:div w:id="1657101293">
      <w:bodyDiv w:val="1"/>
      <w:marLeft w:val="0"/>
      <w:marRight w:val="0"/>
      <w:marTop w:val="0"/>
      <w:marBottom w:val="0"/>
      <w:divBdr>
        <w:top w:val="none" w:sz="0" w:space="0" w:color="auto"/>
        <w:left w:val="none" w:sz="0" w:space="0" w:color="auto"/>
        <w:bottom w:val="none" w:sz="0" w:space="0" w:color="auto"/>
        <w:right w:val="none" w:sz="0" w:space="0" w:color="auto"/>
      </w:divBdr>
      <w:divsChild>
        <w:div w:id="84765789">
          <w:marLeft w:val="0"/>
          <w:marRight w:val="0"/>
          <w:marTop w:val="0"/>
          <w:marBottom w:val="0"/>
          <w:divBdr>
            <w:top w:val="none" w:sz="0" w:space="0" w:color="auto"/>
            <w:left w:val="none" w:sz="0" w:space="0" w:color="auto"/>
            <w:bottom w:val="none" w:sz="0" w:space="0" w:color="auto"/>
            <w:right w:val="none" w:sz="0" w:space="0" w:color="auto"/>
          </w:divBdr>
        </w:div>
      </w:divsChild>
    </w:div>
    <w:div w:id="1680810953">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1384053">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chmond.gov.uk/media/53tj2val/waste_sites_monitoring_report_april_2024.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418ace9bee79344e234dc84e9425134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745cdfa6184eff4e63132a50ccd9814f"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F58E-D2AD-4107-998B-BFE749BF7B38}">
  <ds:schemaRefs>
    <ds:schemaRef ds:uri="d3625f93-684f-4343-a19c-181047c99c9a"/>
    <ds:schemaRef ds:uri="8a1413f0-80f7-4807-ab5f-d310adea75f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24EDBD95-7F30-475D-8987-2C000F746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MoL_REPORT_TEMPLATE</Template>
  <TotalTime>14</TotalTime>
  <Pages>11</Pages>
  <Words>6932</Words>
  <Characters>39675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46514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8</cp:revision>
  <cp:lastPrinted>2022-01-28T23:49:00Z</cp:lastPrinted>
  <dcterms:created xsi:type="dcterms:W3CDTF">2025-12-23T12:28:00Z</dcterms:created>
  <dcterms:modified xsi:type="dcterms:W3CDTF">2025-12-23T14:50:00Z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y fmtid="{D5CDD505-2E9C-101B-9397-08002B2CF9AE}" pid="15" name="ClassificationContentMarkingHeaderShapeIds">
    <vt:lpwstr>3a5cdb83,38f57322,653c1dd4,60217335,619fdeef,244de321</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ies>
</file>