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36069" w14:textId="77777777" w:rsidR="00575B88" w:rsidRDefault="002F5760">
      <w:pPr>
        <w:spacing w:after="0" w:line="240" w:lineRule="auto"/>
        <w:jc w:val="center"/>
        <w:rPr>
          <w:b/>
          <w:sz w:val="48"/>
          <w:szCs w:val="48"/>
        </w:rPr>
      </w:pPr>
      <w:r>
        <w:rPr>
          <w:noProof/>
        </w:rPr>
        <w:drawing>
          <wp:inline distT="0" distB="0" distL="0" distR="0" wp14:anchorId="4033623A" wp14:editId="4033623B">
            <wp:extent cx="2946400" cy="223520"/>
            <wp:effectExtent l="0" t="0" r="0" b="0"/>
            <wp:docPr id="1" name="image1.jpg" descr="Mayor of London 85key"/>
            <wp:cNvGraphicFramePr/>
            <a:graphic xmlns:a="http://schemas.openxmlformats.org/drawingml/2006/main">
              <a:graphicData uri="http://schemas.openxmlformats.org/drawingml/2006/picture">
                <pic:pic xmlns:pic="http://schemas.openxmlformats.org/drawingml/2006/picture">
                  <pic:nvPicPr>
                    <pic:cNvPr id="0" name="image1.jpg" descr="Mayor of London 85key"/>
                    <pic:cNvPicPr preferRelativeResize="0"/>
                  </pic:nvPicPr>
                  <pic:blipFill>
                    <a:blip r:embed="rId7"/>
                    <a:srcRect/>
                    <a:stretch>
                      <a:fillRect/>
                    </a:stretch>
                  </pic:blipFill>
                  <pic:spPr>
                    <a:xfrm>
                      <a:off x="0" y="0"/>
                      <a:ext cx="2946400" cy="223520"/>
                    </a:xfrm>
                    <a:prstGeom prst="rect">
                      <a:avLst/>
                    </a:prstGeom>
                    <a:ln/>
                  </pic:spPr>
                </pic:pic>
              </a:graphicData>
            </a:graphic>
          </wp:inline>
        </w:drawing>
      </w:r>
    </w:p>
    <w:p w14:paraId="4033606A" w14:textId="77777777" w:rsidR="00575B88" w:rsidRDefault="00575B88">
      <w:pPr>
        <w:spacing w:after="0" w:line="240" w:lineRule="auto"/>
        <w:rPr>
          <w:b/>
          <w:i/>
          <w:sz w:val="48"/>
          <w:szCs w:val="48"/>
        </w:rPr>
      </w:pPr>
    </w:p>
    <w:p w14:paraId="4033606B" w14:textId="77777777" w:rsidR="00575B88" w:rsidRDefault="002F5760">
      <w:pPr>
        <w:pStyle w:val="Subtitle"/>
        <w:rPr>
          <w:b/>
          <w:sz w:val="38"/>
          <w:szCs w:val="38"/>
        </w:rPr>
      </w:pPr>
      <w:r>
        <w:rPr>
          <w:b/>
          <w:sz w:val="38"/>
          <w:szCs w:val="38"/>
        </w:rPr>
        <w:t xml:space="preserve">Part 1 –Reduction and Recycling Plan (RRP) April 2023 to March 2025 </w:t>
      </w:r>
    </w:p>
    <w:p w14:paraId="4033606C" w14:textId="77777777" w:rsidR="00575B88" w:rsidRDefault="00575B88">
      <w:pPr>
        <w:spacing w:after="0" w:line="240" w:lineRule="auto"/>
        <w:rPr>
          <w:rFonts w:ascii="Arial" w:eastAsia="Arial" w:hAnsi="Arial" w:cs="Arial"/>
          <w:sz w:val="36"/>
          <w:szCs w:val="36"/>
        </w:rPr>
      </w:pPr>
    </w:p>
    <w:p w14:paraId="4033606D" w14:textId="77777777" w:rsidR="00575B88" w:rsidRDefault="002F5760">
      <w:pPr>
        <w:numPr>
          <w:ilvl w:val="0"/>
          <w:numId w:val="1"/>
        </w:num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 xml:space="preserve">Context: </w:t>
      </w:r>
    </w:p>
    <w:p w14:paraId="4033606E" w14:textId="77777777" w:rsidR="00575B88" w:rsidRDefault="00575B88">
      <w:pPr>
        <w:spacing w:after="0" w:line="240" w:lineRule="auto"/>
        <w:rPr>
          <w:rFonts w:ascii="Arial" w:eastAsia="Arial" w:hAnsi="Arial" w:cs="Arial"/>
        </w:rPr>
      </w:pPr>
    </w:p>
    <w:p w14:paraId="4033606F" w14:textId="77777777" w:rsidR="00575B88" w:rsidRDefault="002F5760">
      <w:pPr>
        <w:spacing w:after="0" w:line="240" w:lineRule="auto"/>
        <w:rPr>
          <w:rFonts w:ascii="Arial" w:eastAsia="Arial" w:hAnsi="Arial" w:cs="Arial"/>
        </w:rPr>
      </w:pPr>
      <w:r>
        <w:rPr>
          <w:rFonts w:ascii="Arial" w:eastAsia="Arial" w:hAnsi="Arial" w:cs="Arial"/>
        </w:rPr>
        <w:t>The Royal Borough of Kingston upon Thames Council has a commitment to ensure residents and businesses are able to reduce, reuse and recycle more of their waste, whilst also being able to dispose of their waste more efficiently. We are a member of the South London Waste Partnership and work closely with our contractor and partner boroughs to improve our waste and street cleansing services. Over the past few years, we have consistently achieved a recycling rate just below 50%. Having declared a Climate Emergency in 2019, the council acknowledges that more can be done to reduce waste-based emissions. We are actively working to continue to improve on our recycling performance as well as promote more waste reduction activities across the borough. Primarily, we are focusing on ways to reduce the amount of food waste arisings, as well as tackling reducing plastic waste, textiles and electronics. The waste and recycling collection fleet will be fully electrified in 2023, further reducing the carbon impact of the service,</w:t>
      </w:r>
    </w:p>
    <w:p w14:paraId="40336070" w14:textId="77777777" w:rsidR="00575B88" w:rsidRDefault="00575B88">
      <w:pPr>
        <w:spacing w:after="0" w:line="240" w:lineRule="auto"/>
        <w:rPr>
          <w:rFonts w:ascii="Arial" w:eastAsia="Arial" w:hAnsi="Arial" w:cs="Arial"/>
        </w:rPr>
      </w:pPr>
    </w:p>
    <w:p w14:paraId="40336071" w14:textId="77777777" w:rsidR="00575B88" w:rsidRDefault="002F5760">
      <w:pPr>
        <w:spacing w:after="0" w:line="240" w:lineRule="auto"/>
        <w:rPr>
          <w:rFonts w:ascii="Arial" w:eastAsia="Arial" w:hAnsi="Arial" w:cs="Arial"/>
        </w:rPr>
      </w:pPr>
      <w:r>
        <w:rPr>
          <w:rFonts w:ascii="Arial" w:eastAsia="Arial" w:hAnsi="Arial" w:cs="Arial"/>
        </w:rPr>
        <w:t xml:space="preserve">Kingston is a suburban borough in the South-West of London. It is made up of a few towns and leafy residential districts, leading towards more rural areas the further south you go. There is a healthy student population owing to Kingston University. Around 40% of the borough live in flats and maisonettes with this share expected to increase over time, as more flats are increasingly being built in the borough. </w:t>
      </w:r>
    </w:p>
    <w:p w14:paraId="40336072" w14:textId="77777777" w:rsidR="00575B88" w:rsidRDefault="00575B88">
      <w:pPr>
        <w:spacing w:after="0" w:line="240" w:lineRule="auto"/>
        <w:rPr>
          <w:rFonts w:ascii="Arial" w:eastAsia="Arial" w:hAnsi="Arial" w:cs="Arial"/>
        </w:rPr>
      </w:pPr>
    </w:p>
    <w:p w14:paraId="40336073" w14:textId="77777777" w:rsidR="00575B88" w:rsidRDefault="002F5760">
      <w:pPr>
        <w:spacing w:after="0" w:line="240" w:lineRule="auto"/>
        <w:rPr>
          <w:rFonts w:ascii="Arial" w:eastAsia="Arial" w:hAnsi="Arial" w:cs="Arial"/>
        </w:rPr>
      </w:pPr>
      <w:r>
        <w:rPr>
          <w:rFonts w:ascii="Arial" w:eastAsia="Arial" w:hAnsi="Arial" w:cs="Arial"/>
        </w:rPr>
        <w:t xml:space="preserve">We are currently in the process of recommissioning the Waste Collection and Street Cleansing contract, which is due for renewal in April 2025, together with the other South London Waste Partnership boroughs. This also includes the contract to operate our Household Reuse and Recycling Centre (HRRC) and waste transfer station facility. A range of SLWP led contracts are in place for the onward transport and treatment of materials. </w:t>
      </w:r>
    </w:p>
    <w:p w14:paraId="40336074" w14:textId="77777777" w:rsidR="00575B88" w:rsidRDefault="00575B88">
      <w:pPr>
        <w:spacing w:after="0" w:line="240" w:lineRule="auto"/>
        <w:rPr>
          <w:rFonts w:ascii="Arial" w:eastAsia="Arial" w:hAnsi="Arial" w:cs="Arial"/>
        </w:rPr>
      </w:pPr>
    </w:p>
    <w:p w14:paraId="40336075" w14:textId="77777777" w:rsidR="00575B88" w:rsidRDefault="00575B88">
      <w:pPr>
        <w:spacing w:after="0" w:line="240" w:lineRule="auto"/>
        <w:rPr>
          <w:rFonts w:ascii="Arial" w:eastAsia="Arial" w:hAnsi="Arial" w:cs="Arial"/>
        </w:rPr>
      </w:pPr>
    </w:p>
    <w:p w14:paraId="40336076" w14:textId="77777777" w:rsidR="00575B88" w:rsidRDefault="00575B88">
      <w:pPr>
        <w:spacing w:after="0" w:line="240" w:lineRule="auto"/>
        <w:rPr>
          <w:rFonts w:ascii="Arial" w:eastAsia="Arial" w:hAnsi="Arial" w:cs="Arial"/>
        </w:rPr>
      </w:pPr>
    </w:p>
    <w:p w14:paraId="40336077" w14:textId="77777777" w:rsidR="00575B88" w:rsidRDefault="00575B88">
      <w:pPr>
        <w:spacing w:after="0" w:line="240" w:lineRule="auto"/>
        <w:rPr>
          <w:rFonts w:ascii="Arial" w:eastAsia="Arial" w:hAnsi="Arial" w:cs="Arial"/>
        </w:rPr>
      </w:pPr>
    </w:p>
    <w:p w14:paraId="40336078" w14:textId="77777777" w:rsidR="00575B88" w:rsidRDefault="00575B88">
      <w:pPr>
        <w:spacing w:after="0" w:line="240" w:lineRule="auto"/>
        <w:rPr>
          <w:rFonts w:ascii="Arial" w:eastAsia="Arial" w:hAnsi="Arial" w:cs="Arial"/>
        </w:rPr>
      </w:pPr>
    </w:p>
    <w:p w14:paraId="40336079" w14:textId="77777777" w:rsidR="00575B88" w:rsidRDefault="00575B88">
      <w:pPr>
        <w:spacing w:after="0" w:line="240" w:lineRule="auto"/>
        <w:rPr>
          <w:rFonts w:ascii="Arial" w:eastAsia="Arial" w:hAnsi="Arial" w:cs="Arial"/>
        </w:rPr>
      </w:pPr>
    </w:p>
    <w:p w14:paraId="4033607A" w14:textId="77777777" w:rsidR="00575B88" w:rsidRDefault="002F5760">
      <w:pPr>
        <w:numPr>
          <w:ilvl w:val="0"/>
          <w:numId w:val="1"/>
        </w:num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t xml:space="preserve">Key strategic documents linked to this plan: </w:t>
      </w:r>
    </w:p>
    <w:p w14:paraId="4033607B" w14:textId="77777777" w:rsidR="00575B88" w:rsidRDefault="00575B88">
      <w:pPr>
        <w:spacing w:after="0" w:line="240" w:lineRule="auto"/>
        <w:rPr>
          <w:rFonts w:ascii="Arial" w:eastAsia="Arial" w:hAnsi="Arial" w:cs="Arial"/>
          <w:b/>
        </w:rPr>
      </w:pPr>
    </w:p>
    <w:p w14:paraId="4033607C" w14:textId="77777777" w:rsidR="00575B88" w:rsidRDefault="005C21A9">
      <w:pPr>
        <w:numPr>
          <w:ilvl w:val="0"/>
          <w:numId w:val="7"/>
        </w:numPr>
        <w:spacing w:after="0"/>
        <w:rPr>
          <w:rFonts w:ascii="Arial" w:eastAsia="Arial" w:hAnsi="Arial" w:cs="Arial"/>
        </w:rPr>
      </w:pPr>
      <w:hyperlink r:id="rId8">
        <w:r w:rsidR="002F5760">
          <w:rPr>
            <w:rFonts w:ascii="Arial" w:eastAsia="Arial" w:hAnsi="Arial" w:cs="Arial"/>
            <w:color w:val="1155CC"/>
            <w:u w:val="single"/>
          </w:rPr>
          <w:t>Climate Emergency Plan</w:t>
        </w:r>
      </w:hyperlink>
    </w:p>
    <w:p w14:paraId="4033607D" w14:textId="77777777" w:rsidR="00575B88" w:rsidRDefault="005C21A9">
      <w:pPr>
        <w:numPr>
          <w:ilvl w:val="0"/>
          <w:numId w:val="7"/>
        </w:numPr>
        <w:spacing w:after="0"/>
        <w:rPr>
          <w:rFonts w:ascii="Arial" w:eastAsia="Arial" w:hAnsi="Arial" w:cs="Arial"/>
        </w:rPr>
      </w:pPr>
      <w:hyperlink r:id="rId9">
        <w:r w:rsidR="002F5760">
          <w:rPr>
            <w:rFonts w:ascii="Arial" w:eastAsia="Arial" w:hAnsi="Arial" w:cs="Arial"/>
            <w:color w:val="1155CC"/>
            <w:u w:val="single"/>
          </w:rPr>
          <w:t>RBK Corporate Plan</w:t>
        </w:r>
      </w:hyperlink>
    </w:p>
    <w:p w14:paraId="4033607E" w14:textId="77777777" w:rsidR="00575B88" w:rsidRDefault="005C21A9">
      <w:pPr>
        <w:numPr>
          <w:ilvl w:val="0"/>
          <w:numId w:val="7"/>
        </w:numPr>
        <w:rPr>
          <w:rFonts w:ascii="Arial" w:eastAsia="Arial" w:hAnsi="Arial" w:cs="Arial"/>
        </w:rPr>
      </w:pPr>
      <w:hyperlink r:id="rId10">
        <w:r w:rsidR="002F5760">
          <w:rPr>
            <w:rFonts w:ascii="Arial" w:eastAsia="Arial" w:hAnsi="Arial" w:cs="Arial"/>
            <w:color w:val="1155CC"/>
            <w:u w:val="single"/>
          </w:rPr>
          <w:t>Air Quality Action Plan</w:t>
        </w:r>
      </w:hyperlink>
    </w:p>
    <w:p w14:paraId="4033607F" w14:textId="77777777" w:rsidR="00575B88" w:rsidRDefault="00575B88">
      <w:pPr>
        <w:rPr>
          <w:rFonts w:ascii="Arial" w:eastAsia="Arial" w:hAnsi="Arial" w:cs="Arial"/>
        </w:rPr>
      </w:pPr>
    </w:p>
    <w:p w14:paraId="40336080" w14:textId="77777777" w:rsidR="00575B88" w:rsidRDefault="00575B88">
      <w:pPr>
        <w:rPr>
          <w:rFonts w:ascii="Arial" w:eastAsia="Arial" w:hAnsi="Arial" w:cs="Arial"/>
        </w:rPr>
      </w:pPr>
    </w:p>
    <w:p w14:paraId="40336081" w14:textId="77777777" w:rsidR="00575B88" w:rsidRDefault="00575B88">
      <w:pPr>
        <w:rPr>
          <w:rFonts w:ascii="Arial" w:eastAsia="Arial" w:hAnsi="Arial" w:cs="Arial"/>
        </w:rPr>
      </w:pPr>
    </w:p>
    <w:p w14:paraId="40336082" w14:textId="77777777" w:rsidR="00575B88" w:rsidRDefault="00575B88">
      <w:pPr>
        <w:rPr>
          <w:rFonts w:ascii="Arial" w:eastAsia="Arial" w:hAnsi="Arial" w:cs="Arial"/>
        </w:rPr>
      </w:pPr>
    </w:p>
    <w:p w14:paraId="40336083" w14:textId="77777777" w:rsidR="00575B88" w:rsidRDefault="00575B88">
      <w:pPr>
        <w:rPr>
          <w:rFonts w:ascii="Arial" w:eastAsia="Arial" w:hAnsi="Arial" w:cs="Arial"/>
        </w:rPr>
      </w:pPr>
    </w:p>
    <w:p w14:paraId="5C527DC3" w14:textId="77777777" w:rsidR="002F5760" w:rsidRDefault="002F5760">
      <w:pPr>
        <w:rPr>
          <w:rFonts w:ascii="Arial" w:eastAsia="Arial" w:hAnsi="Arial" w:cs="Arial"/>
        </w:rPr>
      </w:pPr>
    </w:p>
    <w:p w14:paraId="40336084" w14:textId="77777777" w:rsidR="00575B88" w:rsidRDefault="00575B88">
      <w:pPr>
        <w:rPr>
          <w:rFonts w:ascii="Arial" w:eastAsia="Arial" w:hAnsi="Arial" w:cs="Arial"/>
        </w:rPr>
      </w:pPr>
    </w:p>
    <w:p w14:paraId="40336085" w14:textId="77777777" w:rsidR="00575B88" w:rsidRDefault="00575B88">
      <w:pPr>
        <w:rPr>
          <w:rFonts w:ascii="Arial" w:eastAsia="Arial" w:hAnsi="Arial" w:cs="Arial"/>
        </w:rPr>
      </w:pPr>
    </w:p>
    <w:p w14:paraId="40336086" w14:textId="77777777" w:rsidR="00575B88" w:rsidRDefault="00575B88">
      <w:pPr>
        <w:rPr>
          <w:rFonts w:ascii="Arial" w:eastAsia="Arial" w:hAnsi="Arial" w:cs="Arial"/>
        </w:rPr>
      </w:pPr>
    </w:p>
    <w:p w14:paraId="40336087" w14:textId="77777777" w:rsidR="00575B88" w:rsidRDefault="00575B88">
      <w:pPr>
        <w:rPr>
          <w:rFonts w:ascii="Arial" w:eastAsia="Arial" w:hAnsi="Arial" w:cs="Arial"/>
        </w:rPr>
      </w:pPr>
    </w:p>
    <w:p w14:paraId="40336088" w14:textId="77777777" w:rsidR="00575B88" w:rsidRDefault="00575B88">
      <w:pPr>
        <w:rPr>
          <w:rFonts w:ascii="Arial" w:eastAsia="Arial" w:hAnsi="Arial" w:cs="Arial"/>
        </w:rPr>
      </w:pPr>
    </w:p>
    <w:p w14:paraId="40336089" w14:textId="77777777" w:rsidR="00575B88" w:rsidRDefault="00575B88">
      <w:pPr>
        <w:rPr>
          <w:rFonts w:ascii="Arial" w:eastAsia="Arial" w:hAnsi="Arial" w:cs="Arial"/>
        </w:rPr>
      </w:pPr>
    </w:p>
    <w:p w14:paraId="4033608A" w14:textId="77777777" w:rsidR="00575B88" w:rsidRDefault="00575B88">
      <w:pPr>
        <w:rPr>
          <w:rFonts w:ascii="Arial" w:eastAsia="Arial" w:hAnsi="Arial" w:cs="Arial"/>
          <w:i/>
        </w:rPr>
      </w:pPr>
    </w:p>
    <w:p w14:paraId="4033608B" w14:textId="77777777" w:rsidR="00575B88" w:rsidRDefault="002F5760">
      <w:pPr>
        <w:numPr>
          <w:ilvl w:val="0"/>
          <w:numId w:val="1"/>
        </w:numPr>
        <w:pBdr>
          <w:top w:val="nil"/>
          <w:left w:val="nil"/>
          <w:bottom w:val="nil"/>
          <w:right w:val="nil"/>
          <w:between w:val="nil"/>
        </w:pBdr>
        <w:spacing w:after="0" w:line="240" w:lineRule="auto"/>
        <w:rPr>
          <w:rFonts w:ascii="Arial" w:eastAsia="Arial" w:hAnsi="Arial" w:cs="Arial"/>
          <w:b/>
          <w:color w:val="000000"/>
          <w:sz w:val="28"/>
          <w:szCs w:val="28"/>
        </w:rPr>
      </w:pPr>
      <w:r>
        <w:rPr>
          <w:rFonts w:ascii="Arial" w:eastAsia="Arial" w:hAnsi="Arial" w:cs="Arial"/>
          <w:b/>
          <w:color w:val="000000"/>
          <w:sz w:val="28"/>
          <w:szCs w:val="28"/>
        </w:rPr>
        <w:lastRenderedPageBreak/>
        <w:t>RRP Dashboard:</w:t>
      </w:r>
    </w:p>
    <w:p w14:paraId="4033608C" w14:textId="77777777" w:rsidR="00575B88" w:rsidRDefault="00575B88">
      <w:pPr>
        <w:spacing w:after="0" w:line="240" w:lineRule="auto"/>
        <w:rPr>
          <w:rFonts w:ascii="Arial" w:eastAsia="Arial" w:hAnsi="Arial" w:cs="Arial"/>
        </w:rPr>
      </w:pPr>
    </w:p>
    <w:tbl>
      <w:tblPr>
        <w:tblStyle w:val="a"/>
        <w:tblW w:w="223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464"/>
        <w:gridCol w:w="1753"/>
        <w:gridCol w:w="1871"/>
        <w:gridCol w:w="3007"/>
        <w:gridCol w:w="9297"/>
      </w:tblGrid>
      <w:tr w:rsidR="00575B88" w14:paraId="40336092" w14:textId="77777777">
        <w:trPr>
          <w:trHeight w:val="300"/>
          <w:tblHeader/>
          <w:jc w:val="center"/>
        </w:trPr>
        <w:tc>
          <w:tcPr>
            <w:tcW w:w="6464" w:type="dxa"/>
            <w:shd w:val="clear" w:color="auto" w:fill="DEEBF6"/>
            <w:vAlign w:val="center"/>
          </w:tcPr>
          <w:p w14:paraId="4033608D" w14:textId="77777777" w:rsidR="00575B88" w:rsidRDefault="002F5760">
            <w:pPr>
              <w:spacing w:after="0" w:line="240" w:lineRule="auto"/>
              <w:rPr>
                <w:rFonts w:ascii="Arial" w:eastAsia="Arial" w:hAnsi="Arial" w:cs="Arial"/>
                <w:b/>
                <w:color w:val="000000"/>
              </w:rPr>
            </w:pPr>
            <w:r>
              <w:rPr>
                <w:rFonts w:ascii="Arial" w:eastAsia="Arial" w:hAnsi="Arial" w:cs="Arial"/>
                <w:b/>
                <w:color w:val="000000"/>
              </w:rPr>
              <w:t xml:space="preserve">Common Performance Targets </w:t>
            </w:r>
          </w:p>
        </w:tc>
        <w:tc>
          <w:tcPr>
            <w:tcW w:w="1753" w:type="dxa"/>
            <w:shd w:val="clear" w:color="auto" w:fill="DEEBF6"/>
            <w:vAlign w:val="center"/>
          </w:tcPr>
          <w:p w14:paraId="4033608E" w14:textId="77777777" w:rsidR="00575B88" w:rsidRDefault="002F5760">
            <w:pPr>
              <w:spacing w:after="0" w:line="240" w:lineRule="auto"/>
              <w:jc w:val="center"/>
              <w:rPr>
                <w:rFonts w:ascii="Arial" w:eastAsia="Arial" w:hAnsi="Arial" w:cs="Arial"/>
                <w:b/>
                <w:color w:val="000000"/>
              </w:rPr>
            </w:pPr>
            <w:r>
              <w:rPr>
                <w:rFonts w:ascii="Arial" w:eastAsia="Arial" w:hAnsi="Arial" w:cs="Arial"/>
                <w:b/>
                <w:color w:val="000000"/>
              </w:rPr>
              <w:t>Baseline Performance (2019/20)</w:t>
            </w:r>
          </w:p>
        </w:tc>
        <w:tc>
          <w:tcPr>
            <w:tcW w:w="1871" w:type="dxa"/>
            <w:shd w:val="clear" w:color="auto" w:fill="DEEBF6"/>
            <w:vAlign w:val="center"/>
          </w:tcPr>
          <w:p w14:paraId="4033608F" w14:textId="77777777" w:rsidR="00575B88" w:rsidRDefault="002F5760">
            <w:pPr>
              <w:spacing w:after="0" w:line="240" w:lineRule="auto"/>
              <w:jc w:val="center"/>
              <w:rPr>
                <w:rFonts w:ascii="Arial" w:eastAsia="Arial" w:hAnsi="Arial" w:cs="Arial"/>
                <w:b/>
                <w:color w:val="000000"/>
              </w:rPr>
            </w:pPr>
            <w:r>
              <w:rPr>
                <w:rFonts w:ascii="Arial" w:eastAsia="Arial" w:hAnsi="Arial" w:cs="Arial"/>
                <w:b/>
                <w:color w:val="000000"/>
              </w:rPr>
              <w:t>Performance Target 2024/25</w:t>
            </w:r>
          </w:p>
        </w:tc>
        <w:tc>
          <w:tcPr>
            <w:tcW w:w="3007" w:type="dxa"/>
            <w:shd w:val="clear" w:color="auto" w:fill="DEEBF6"/>
            <w:vAlign w:val="center"/>
          </w:tcPr>
          <w:p w14:paraId="40336090" w14:textId="77777777" w:rsidR="00575B88" w:rsidRDefault="002F5760">
            <w:pPr>
              <w:spacing w:after="0" w:line="240" w:lineRule="auto"/>
              <w:jc w:val="center"/>
              <w:rPr>
                <w:rFonts w:ascii="Arial" w:eastAsia="Arial" w:hAnsi="Arial" w:cs="Arial"/>
                <w:b/>
                <w:color w:val="000000"/>
              </w:rPr>
            </w:pPr>
            <w:r>
              <w:rPr>
                <w:rFonts w:ascii="Arial" w:eastAsia="Arial" w:hAnsi="Arial" w:cs="Arial"/>
                <w:b/>
                <w:color w:val="000000"/>
              </w:rPr>
              <w:t>Metric Guidance / Data source</w:t>
            </w:r>
          </w:p>
        </w:tc>
        <w:tc>
          <w:tcPr>
            <w:tcW w:w="9297" w:type="dxa"/>
            <w:shd w:val="clear" w:color="auto" w:fill="DEEBF6"/>
            <w:vAlign w:val="center"/>
          </w:tcPr>
          <w:p w14:paraId="40336091" w14:textId="77777777" w:rsidR="00575B88" w:rsidRDefault="002F5760">
            <w:pPr>
              <w:spacing w:after="0" w:line="240" w:lineRule="auto"/>
              <w:jc w:val="center"/>
              <w:rPr>
                <w:rFonts w:ascii="Arial" w:eastAsia="Arial" w:hAnsi="Arial" w:cs="Arial"/>
                <w:b/>
                <w:color w:val="000000"/>
              </w:rPr>
            </w:pPr>
            <w:r>
              <w:rPr>
                <w:rFonts w:ascii="Arial" w:eastAsia="Arial" w:hAnsi="Arial" w:cs="Arial"/>
                <w:b/>
                <w:color w:val="000000"/>
              </w:rPr>
              <w:t>Target Guidance</w:t>
            </w:r>
          </w:p>
        </w:tc>
      </w:tr>
      <w:tr w:rsidR="00575B88" w14:paraId="40336098" w14:textId="77777777">
        <w:trPr>
          <w:trHeight w:val="290"/>
          <w:jc w:val="center"/>
        </w:trPr>
        <w:tc>
          <w:tcPr>
            <w:tcW w:w="6464" w:type="dxa"/>
            <w:shd w:val="clear" w:color="auto" w:fill="auto"/>
            <w:vAlign w:val="center"/>
          </w:tcPr>
          <w:p w14:paraId="40336093" w14:textId="77777777" w:rsidR="00575B88" w:rsidRDefault="002F5760">
            <w:pPr>
              <w:spacing w:after="0" w:line="240" w:lineRule="auto"/>
              <w:rPr>
                <w:rFonts w:ascii="Arial" w:eastAsia="Arial" w:hAnsi="Arial" w:cs="Arial"/>
                <w:color w:val="000000"/>
              </w:rPr>
            </w:pPr>
            <w:r>
              <w:rPr>
                <w:rFonts w:ascii="Arial" w:eastAsia="Arial" w:hAnsi="Arial" w:cs="Arial"/>
                <w:color w:val="000000"/>
              </w:rPr>
              <w:t> </w:t>
            </w:r>
          </w:p>
        </w:tc>
        <w:tc>
          <w:tcPr>
            <w:tcW w:w="1753" w:type="dxa"/>
            <w:vAlign w:val="center"/>
          </w:tcPr>
          <w:p w14:paraId="40336094" w14:textId="77777777" w:rsidR="00575B88" w:rsidRDefault="00575B88">
            <w:pPr>
              <w:spacing w:after="0" w:line="240" w:lineRule="auto"/>
              <w:jc w:val="center"/>
              <w:rPr>
                <w:rFonts w:ascii="Arial" w:eastAsia="Arial" w:hAnsi="Arial" w:cs="Arial"/>
                <w:b/>
                <w:color w:val="000000"/>
              </w:rPr>
            </w:pPr>
          </w:p>
        </w:tc>
        <w:tc>
          <w:tcPr>
            <w:tcW w:w="1871" w:type="dxa"/>
            <w:shd w:val="clear" w:color="auto" w:fill="auto"/>
            <w:vAlign w:val="center"/>
          </w:tcPr>
          <w:p w14:paraId="40336095" w14:textId="77777777" w:rsidR="00575B88" w:rsidRDefault="00575B88">
            <w:pPr>
              <w:spacing w:after="0" w:line="240" w:lineRule="auto"/>
              <w:jc w:val="center"/>
              <w:rPr>
                <w:rFonts w:ascii="Arial" w:eastAsia="Arial" w:hAnsi="Arial" w:cs="Arial"/>
                <w:b/>
                <w:color w:val="000000"/>
              </w:rPr>
            </w:pPr>
          </w:p>
        </w:tc>
        <w:tc>
          <w:tcPr>
            <w:tcW w:w="3007" w:type="dxa"/>
            <w:vAlign w:val="center"/>
          </w:tcPr>
          <w:p w14:paraId="40336096" w14:textId="77777777" w:rsidR="00575B88" w:rsidRDefault="00575B88">
            <w:pPr>
              <w:spacing w:after="0" w:line="240" w:lineRule="auto"/>
              <w:jc w:val="center"/>
              <w:rPr>
                <w:rFonts w:ascii="Arial" w:eastAsia="Arial" w:hAnsi="Arial" w:cs="Arial"/>
                <w:b/>
                <w:color w:val="000000"/>
              </w:rPr>
            </w:pPr>
          </w:p>
        </w:tc>
        <w:tc>
          <w:tcPr>
            <w:tcW w:w="9297" w:type="dxa"/>
            <w:vAlign w:val="center"/>
          </w:tcPr>
          <w:p w14:paraId="40336097" w14:textId="77777777" w:rsidR="00575B88" w:rsidRDefault="00575B88">
            <w:pPr>
              <w:spacing w:after="0" w:line="240" w:lineRule="auto"/>
              <w:jc w:val="center"/>
              <w:rPr>
                <w:rFonts w:ascii="Arial" w:eastAsia="Arial" w:hAnsi="Arial" w:cs="Arial"/>
                <w:b/>
                <w:color w:val="000000"/>
              </w:rPr>
            </w:pPr>
          </w:p>
        </w:tc>
      </w:tr>
      <w:tr w:rsidR="00575B88" w14:paraId="4033609E" w14:textId="77777777">
        <w:trPr>
          <w:trHeight w:val="300"/>
          <w:jc w:val="center"/>
        </w:trPr>
        <w:tc>
          <w:tcPr>
            <w:tcW w:w="6464" w:type="dxa"/>
            <w:shd w:val="clear" w:color="auto" w:fill="92D050"/>
            <w:vAlign w:val="center"/>
          </w:tcPr>
          <w:p w14:paraId="40336099" w14:textId="77777777" w:rsidR="00575B88" w:rsidRDefault="002F5760">
            <w:pPr>
              <w:spacing w:after="0" w:line="240" w:lineRule="auto"/>
              <w:rPr>
                <w:rFonts w:ascii="Arial" w:eastAsia="Arial" w:hAnsi="Arial" w:cs="Arial"/>
                <w:color w:val="000000"/>
                <w:sz w:val="20"/>
                <w:szCs w:val="20"/>
                <w:highlight w:val="yellow"/>
              </w:rPr>
            </w:pPr>
            <w:r>
              <w:rPr>
                <w:rFonts w:ascii="Arial" w:eastAsia="Arial" w:hAnsi="Arial" w:cs="Arial"/>
                <w:color w:val="000000"/>
                <w:sz w:val="20"/>
                <w:szCs w:val="20"/>
              </w:rPr>
              <w:t>Total annual household waste per head (kgs/head)</w:t>
            </w:r>
            <w:r>
              <w:rPr>
                <w:rFonts w:ascii="Arial" w:eastAsia="Arial" w:hAnsi="Arial" w:cs="Arial"/>
                <w:color w:val="000000"/>
                <w:sz w:val="20"/>
                <w:szCs w:val="20"/>
                <w:highlight w:val="yellow"/>
              </w:rPr>
              <w:t xml:space="preserve"> </w:t>
            </w:r>
          </w:p>
        </w:tc>
        <w:tc>
          <w:tcPr>
            <w:tcW w:w="1753" w:type="dxa"/>
            <w:shd w:val="clear" w:color="auto" w:fill="E2EFD9"/>
            <w:vAlign w:val="center"/>
          </w:tcPr>
          <w:p w14:paraId="4033609A"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337.43kgs/head</w:t>
            </w:r>
          </w:p>
        </w:tc>
        <w:tc>
          <w:tcPr>
            <w:tcW w:w="1871" w:type="dxa"/>
            <w:shd w:val="clear" w:color="auto" w:fill="E2EFD9"/>
            <w:vAlign w:val="center"/>
          </w:tcPr>
          <w:p w14:paraId="4033609B"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320kgs/head</w:t>
            </w:r>
          </w:p>
        </w:tc>
        <w:tc>
          <w:tcPr>
            <w:tcW w:w="3007" w:type="dxa"/>
            <w:shd w:val="clear" w:color="auto" w:fill="E2EFD9"/>
          </w:tcPr>
          <w:p w14:paraId="4033609C"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Defra stats (Ex BVPI84a)</w:t>
            </w:r>
          </w:p>
        </w:tc>
        <w:tc>
          <w:tcPr>
            <w:tcW w:w="9297" w:type="dxa"/>
            <w:shd w:val="clear" w:color="auto" w:fill="E2EFD9"/>
          </w:tcPr>
          <w:p w14:paraId="4033609D"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 xml:space="preserve"> /WRAP good practice.</w:t>
            </w:r>
          </w:p>
        </w:tc>
      </w:tr>
      <w:tr w:rsidR="00575B88" w14:paraId="403360A4" w14:textId="77777777">
        <w:trPr>
          <w:trHeight w:val="290"/>
          <w:jc w:val="center"/>
        </w:trPr>
        <w:tc>
          <w:tcPr>
            <w:tcW w:w="6464" w:type="dxa"/>
            <w:shd w:val="clear" w:color="auto" w:fill="92D050"/>
            <w:vAlign w:val="center"/>
          </w:tcPr>
          <w:p w14:paraId="4033609F" w14:textId="77777777" w:rsidR="00575B88" w:rsidRDefault="002F5760">
            <w:pPr>
              <w:spacing w:after="0" w:line="240" w:lineRule="auto"/>
              <w:rPr>
                <w:rFonts w:ascii="Arial" w:eastAsia="Arial" w:hAnsi="Arial" w:cs="Arial"/>
                <w:sz w:val="20"/>
                <w:szCs w:val="20"/>
                <w:highlight w:val="yellow"/>
              </w:rPr>
            </w:pPr>
            <w:r>
              <w:rPr>
                <w:rFonts w:ascii="Arial" w:eastAsia="Arial" w:hAnsi="Arial" w:cs="Arial"/>
                <w:sz w:val="20"/>
                <w:szCs w:val="20"/>
              </w:rPr>
              <w:t>Total annual household residual waste collected per household (kgs/household)</w:t>
            </w:r>
          </w:p>
        </w:tc>
        <w:tc>
          <w:tcPr>
            <w:tcW w:w="1753" w:type="dxa"/>
            <w:shd w:val="clear" w:color="auto" w:fill="E2EFD9"/>
            <w:vAlign w:val="center"/>
          </w:tcPr>
          <w:p w14:paraId="403360A0"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461.91kgs/household</w:t>
            </w:r>
          </w:p>
        </w:tc>
        <w:tc>
          <w:tcPr>
            <w:tcW w:w="1871" w:type="dxa"/>
            <w:shd w:val="clear" w:color="auto" w:fill="E2EFD9"/>
            <w:vAlign w:val="center"/>
          </w:tcPr>
          <w:p w14:paraId="403360A1"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450kgs/household</w:t>
            </w:r>
          </w:p>
        </w:tc>
        <w:tc>
          <w:tcPr>
            <w:tcW w:w="3007" w:type="dxa"/>
            <w:shd w:val="clear" w:color="auto" w:fill="E2EFD9"/>
          </w:tcPr>
          <w:p w14:paraId="403360A2"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Defra stats (Ex NI191)</w:t>
            </w:r>
          </w:p>
        </w:tc>
        <w:tc>
          <w:tcPr>
            <w:tcW w:w="9297" w:type="dxa"/>
            <w:shd w:val="clear" w:color="auto" w:fill="E2EFD9"/>
          </w:tcPr>
          <w:p w14:paraId="403360A3"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tc>
      </w:tr>
      <w:tr w:rsidR="00575B88" w14:paraId="403360AC" w14:textId="77777777">
        <w:trPr>
          <w:trHeight w:val="290"/>
          <w:jc w:val="center"/>
        </w:trPr>
        <w:tc>
          <w:tcPr>
            <w:tcW w:w="6464" w:type="dxa"/>
            <w:shd w:val="clear" w:color="auto" w:fill="92D050"/>
            <w:vAlign w:val="center"/>
          </w:tcPr>
          <w:p w14:paraId="403360A5" w14:textId="77777777" w:rsidR="00575B88" w:rsidRDefault="002F5760">
            <w:pPr>
              <w:spacing w:after="0" w:line="240" w:lineRule="auto"/>
              <w:rPr>
                <w:rFonts w:ascii="Arial" w:eastAsia="Arial" w:hAnsi="Arial" w:cs="Arial"/>
                <w:color w:val="000000"/>
                <w:sz w:val="20"/>
                <w:szCs w:val="20"/>
              </w:rPr>
            </w:pPr>
            <w:r>
              <w:rPr>
                <w:rFonts w:ascii="Arial" w:eastAsia="Arial" w:hAnsi="Arial" w:cs="Arial"/>
                <w:color w:val="000000"/>
                <w:sz w:val="20"/>
                <w:szCs w:val="20"/>
              </w:rPr>
              <w:t>Total annual household avoidable (edible) food waste (kgs/head)</w:t>
            </w:r>
          </w:p>
          <w:p w14:paraId="403360A6" w14:textId="77777777" w:rsidR="00575B88" w:rsidRDefault="00575B88">
            <w:pPr>
              <w:spacing w:after="0" w:line="240" w:lineRule="auto"/>
              <w:rPr>
                <w:rFonts w:ascii="Arial" w:eastAsia="Arial" w:hAnsi="Arial" w:cs="Arial"/>
                <w:color w:val="000000"/>
                <w:sz w:val="20"/>
                <w:szCs w:val="20"/>
              </w:rPr>
            </w:pPr>
          </w:p>
          <w:p w14:paraId="403360A7" w14:textId="77777777" w:rsidR="00575B88" w:rsidRDefault="00575B88">
            <w:pPr>
              <w:spacing w:after="0" w:line="240" w:lineRule="auto"/>
              <w:rPr>
                <w:rFonts w:ascii="Arial" w:eastAsia="Arial" w:hAnsi="Arial" w:cs="Arial"/>
                <w:color w:val="000000"/>
                <w:sz w:val="20"/>
                <w:szCs w:val="20"/>
              </w:rPr>
            </w:pPr>
          </w:p>
        </w:tc>
        <w:tc>
          <w:tcPr>
            <w:tcW w:w="1753" w:type="dxa"/>
            <w:shd w:val="clear" w:color="auto" w:fill="E2EFD9"/>
            <w:vAlign w:val="center"/>
          </w:tcPr>
          <w:p w14:paraId="403360A8" w14:textId="48FFBC6D" w:rsidR="00575B88" w:rsidRDefault="005C21A9">
            <w:pPr>
              <w:spacing w:after="0" w:line="240" w:lineRule="auto"/>
              <w:jc w:val="center"/>
              <w:rPr>
                <w:rFonts w:ascii="Arial" w:eastAsia="Arial" w:hAnsi="Arial" w:cs="Arial"/>
                <w:sz w:val="20"/>
                <w:szCs w:val="20"/>
              </w:rPr>
            </w:pPr>
            <w:r>
              <w:rPr>
                <w:rFonts w:ascii="Arial" w:eastAsia="Arial" w:hAnsi="Arial" w:cs="Arial"/>
                <w:sz w:val="20"/>
                <w:szCs w:val="20"/>
              </w:rPr>
              <w:t>53</w:t>
            </w:r>
            <w:r w:rsidR="002F5760">
              <w:rPr>
                <w:rFonts w:ascii="Arial" w:eastAsia="Arial" w:hAnsi="Arial" w:cs="Arial"/>
                <w:sz w:val="20"/>
                <w:szCs w:val="20"/>
              </w:rPr>
              <w:t>kgs/head</w:t>
            </w:r>
          </w:p>
        </w:tc>
        <w:tc>
          <w:tcPr>
            <w:tcW w:w="1871" w:type="dxa"/>
            <w:shd w:val="clear" w:color="auto" w:fill="E2EFD9"/>
            <w:vAlign w:val="center"/>
          </w:tcPr>
          <w:p w14:paraId="403360A9" w14:textId="33A40FBD" w:rsidR="00575B88" w:rsidRDefault="005C21A9">
            <w:pPr>
              <w:spacing w:after="0" w:line="240" w:lineRule="auto"/>
              <w:jc w:val="center"/>
              <w:rPr>
                <w:rFonts w:ascii="Arial" w:eastAsia="Arial" w:hAnsi="Arial" w:cs="Arial"/>
                <w:color w:val="000000"/>
                <w:sz w:val="20"/>
                <w:szCs w:val="20"/>
              </w:rPr>
            </w:pPr>
            <w:r>
              <w:rPr>
                <w:rFonts w:ascii="Arial" w:eastAsia="Arial" w:hAnsi="Arial" w:cs="Arial"/>
                <w:sz w:val="20"/>
                <w:szCs w:val="20"/>
              </w:rPr>
              <w:t>45</w:t>
            </w:r>
            <w:r w:rsidR="002F5760">
              <w:rPr>
                <w:rFonts w:ascii="Arial" w:eastAsia="Arial" w:hAnsi="Arial" w:cs="Arial"/>
                <w:sz w:val="20"/>
                <w:szCs w:val="20"/>
              </w:rPr>
              <w:t>kgs/head</w:t>
            </w:r>
          </w:p>
        </w:tc>
        <w:tc>
          <w:tcPr>
            <w:tcW w:w="3007" w:type="dxa"/>
            <w:shd w:val="clear" w:color="auto" w:fill="E2EFD9"/>
          </w:tcPr>
          <w:p w14:paraId="403360AA"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estimate based on own or WRAP food waste composition data. Estimates should be based on avoidable food waste produced (i.e. not just food waste collected).</w:t>
            </w:r>
          </w:p>
        </w:tc>
        <w:tc>
          <w:tcPr>
            <w:tcW w:w="9297" w:type="dxa"/>
            <w:shd w:val="clear" w:color="auto" w:fill="E2EFD9"/>
          </w:tcPr>
          <w:p w14:paraId="403360AB"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Based on estimated avoidable food waste produced. Borough to set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and support programmes (e.g. Trifocal).</w:t>
            </w:r>
          </w:p>
        </w:tc>
      </w:tr>
      <w:tr w:rsidR="00575B88" w14:paraId="403360B8" w14:textId="77777777">
        <w:trPr>
          <w:trHeight w:val="1005"/>
          <w:jc w:val="center"/>
        </w:trPr>
        <w:tc>
          <w:tcPr>
            <w:tcW w:w="6464" w:type="dxa"/>
            <w:shd w:val="clear" w:color="auto" w:fill="FFC000"/>
            <w:vAlign w:val="center"/>
          </w:tcPr>
          <w:p w14:paraId="403360AD" w14:textId="77777777" w:rsidR="00575B88" w:rsidRDefault="002F576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Annual household waste recycling rate (% by weight) </w:t>
            </w:r>
          </w:p>
          <w:p w14:paraId="403360AE" w14:textId="77777777" w:rsidR="00575B88" w:rsidRDefault="00575B88">
            <w:pPr>
              <w:spacing w:after="0" w:line="240" w:lineRule="auto"/>
              <w:rPr>
                <w:rFonts w:ascii="Arial" w:eastAsia="Arial" w:hAnsi="Arial" w:cs="Arial"/>
                <w:color w:val="000000"/>
                <w:sz w:val="20"/>
                <w:szCs w:val="20"/>
              </w:rPr>
            </w:pPr>
          </w:p>
          <w:p w14:paraId="403360AF" w14:textId="77777777" w:rsidR="00575B88" w:rsidRDefault="00575B88">
            <w:pPr>
              <w:spacing w:after="0" w:line="240" w:lineRule="auto"/>
              <w:rPr>
                <w:rFonts w:ascii="Arial" w:eastAsia="Arial" w:hAnsi="Arial" w:cs="Arial"/>
                <w:color w:val="000000"/>
                <w:sz w:val="20"/>
                <w:szCs w:val="20"/>
              </w:rPr>
            </w:pPr>
          </w:p>
          <w:p w14:paraId="403360B0" w14:textId="77777777" w:rsidR="00575B88" w:rsidRDefault="00575B88">
            <w:pPr>
              <w:spacing w:after="0" w:line="240" w:lineRule="auto"/>
              <w:rPr>
                <w:rFonts w:ascii="Arial" w:eastAsia="Arial" w:hAnsi="Arial" w:cs="Arial"/>
                <w:color w:val="000000"/>
                <w:sz w:val="20"/>
                <w:szCs w:val="20"/>
              </w:rPr>
            </w:pPr>
          </w:p>
          <w:p w14:paraId="403360B1" w14:textId="77777777" w:rsidR="00575B88" w:rsidRDefault="00575B88">
            <w:pPr>
              <w:spacing w:after="0" w:line="240" w:lineRule="auto"/>
              <w:rPr>
                <w:rFonts w:ascii="Arial" w:eastAsia="Arial" w:hAnsi="Arial" w:cs="Arial"/>
                <w:color w:val="000000"/>
                <w:sz w:val="20"/>
                <w:szCs w:val="20"/>
              </w:rPr>
            </w:pPr>
          </w:p>
          <w:p w14:paraId="403360B2" w14:textId="77777777" w:rsidR="00575B88" w:rsidRDefault="00575B88">
            <w:pPr>
              <w:spacing w:after="0" w:line="240" w:lineRule="auto"/>
              <w:rPr>
                <w:rFonts w:ascii="Arial" w:eastAsia="Arial" w:hAnsi="Arial" w:cs="Arial"/>
                <w:color w:val="000000"/>
                <w:sz w:val="20"/>
                <w:szCs w:val="20"/>
              </w:rPr>
            </w:pPr>
          </w:p>
        </w:tc>
        <w:tc>
          <w:tcPr>
            <w:tcW w:w="1753" w:type="dxa"/>
            <w:shd w:val="clear" w:color="auto" w:fill="FFF2CC"/>
            <w:vAlign w:val="center"/>
          </w:tcPr>
          <w:p w14:paraId="403360B3"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48.6%</w:t>
            </w:r>
          </w:p>
        </w:tc>
        <w:tc>
          <w:tcPr>
            <w:tcW w:w="1871" w:type="dxa"/>
            <w:shd w:val="clear" w:color="auto" w:fill="FFF2CC"/>
            <w:vAlign w:val="center"/>
          </w:tcPr>
          <w:p w14:paraId="403360B4"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50%</w:t>
            </w:r>
          </w:p>
        </w:tc>
        <w:tc>
          <w:tcPr>
            <w:tcW w:w="3007" w:type="dxa"/>
            <w:shd w:val="clear" w:color="auto" w:fill="FFF2CC"/>
          </w:tcPr>
          <w:p w14:paraId="403360B5"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Defra stats</w:t>
            </w:r>
          </w:p>
          <w:p w14:paraId="403360B6" w14:textId="77777777" w:rsidR="00575B88" w:rsidRDefault="00575B88">
            <w:pPr>
              <w:rPr>
                <w:rFonts w:ascii="Arial" w:eastAsia="Arial" w:hAnsi="Arial" w:cs="Arial"/>
                <w:sz w:val="18"/>
                <w:szCs w:val="18"/>
              </w:rPr>
            </w:pPr>
          </w:p>
        </w:tc>
        <w:tc>
          <w:tcPr>
            <w:tcW w:w="9297" w:type="dxa"/>
            <w:shd w:val="clear" w:color="auto" w:fill="FFF2CC"/>
          </w:tcPr>
          <w:p w14:paraId="403360B7"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 xml:space="preserve">/WRAP Route Map modelling and other good practice. The GLA will use the borough recycling benchmarking table in the Route Map modelling as a reference point when assessing local authority targets set in the RRP process (See Appendix 2 of the London Environment Strategy, page 111: </w:t>
            </w:r>
            <w:hyperlink r:id="rId11">
              <w:r>
                <w:rPr>
                  <w:rFonts w:ascii="Arial" w:eastAsia="Arial" w:hAnsi="Arial" w:cs="Arial"/>
                  <w:color w:val="0563C1"/>
                  <w:sz w:val="18"/>
                  <w:szCs w:val="18"/>
                  <w:u w:val="single"/>
                </w:rPr>
                <w:t>https://www.london.gov.uk/sites/default/files/les_appendix_2_-_evidence_base_0_0.pdf</w:t>
              </w:r>
            </w:hyperlink>
            <w:r>
              <w:rPr>
                <w:rFonts w:ascii="Arial" w:eastAsia="Arial" w:hAnsi="Arial" w:cs="Arial"/>
                <w:color w:val="000000"/>
                <w:sz w:val="18"/>
                <w:szCs w:val="18"/>
              </w:rPr>
              <w:t>)</w:t>
            </w:r>
          </w:p>
        </w:tc>
      </w:tr>
      <w:tr w:rsidR="00575B88" w14:paraId="403360C1" w14:textId="77777777">
        <w:trPr>
          <w:trHeight w:val="290"/>
          <w:jc w:val="center"/>
        </w:trPr>
        <w:tc>
          <w:tcPr>
            <w:tcW w:w="6464" w:type="dxa"/>
            <w:shd w:val="clear" w:color="auto" w:fill="FFC000"/>
            <w:vAlign w:val="center"/>
          </w:tcPr>
          <w:p w14:paraId="403360B9" w14:textId="77777777" w:rsidR="00575B88" w:rsidRDefault="002F5760">
            <w:pPr>
              <w:spacing w:after="0" w:line="240" w:lineRule="auto"/>
              <w:rPr>
                <w:rFonts w:ascii="Arial" w:eastAsia="Arial" w:hAnsi="Arial" w:cs="Arial"/>
                <w:color w:val="000000"/>
                <w:sz w:val="20"/>
                <w:szCs w:val="20"/>
              </w:rPr>
            </w:pPr>
            <w:r>
              <w:rPr>
                <w:rFonts w:ascii="Arial" w:eastAsia="Arial" w:hAnsi="Arial" w:cs="Arial"/>
                <w:color w:val="000000"/>
                <w:sz w:val="20"/>
                <w:szCs w:val="20"/>
              </w:rPr>
              <w:t>Annual LACW recycling rate (% by weight)</w:t>
            </w:r>
          </w:p>
          <w:p w14:paraId="403360BA" w14:textId="77777777" w:rsidR="00575B88" w:rsidRDefault="00575B88">
            <w:pPr>
              <w:spacing w:after="0" w:line="240" w:lineRule="auto"/>
              <w:rPr>
                <w:rFonts w:ascii="Arial" w:eastAsia="Arial" w:hAnsi="Arial" w:cs="Arial"/>
                <w:color w:val="000000"/>
                <w:sz w:val="20"/>
                <w:szCs w:val="20"/>
              </w:rPr>
            </w:pPr>
          </w:p>
          <w:p w14:paraId="403360BB" w14:textId="77777777" w:rsidR="00575B88" w:rsidRDefault="00575B88">
            <w:pPr>
              <w:spacing w:after="0" w:line="240" w:lineRule="auto"/>
              <w:rPr>
                <w:rFonts w:ascii="Arial" w:eastAsia="Arial" w:hAnsi="Arial" w:cs="Arial"/>
                <w:color w:val="000000"/>
                <w:sz w:val="20"/>
                <w:szCs w:val="20"/>
              </w:rPr>
            </w:pPr>
          </w:p>
          <w:p w14:paraId="403360BC" w14:textId="77777777" w:rsidR="00575B88" w:rsidRDefault="00575B88">
            <w:pPr>
              <w:spacing w:after="0" w:line="240" w:lineRule="auto"/>
              <w:rPr>
                <w:rFonts w:ascii="Arial" w:eastAsia="Arial" w:hAnsi="Arial" w:cs="Arial"/>
                <w:color w:val="000000"/>
                <w:sz w:val="20"/>
                <w:szCs w:val="20"/>
              </w:rPr>
            </w:pPr>
          </w:p>
        </w:tc>
        <w:tc>
          <w:tcPr>
            <w:tcW w:w="1753" w:type="dxa"/>
            <w:shd w:val="clear" w:color="auto" w:fill="FFF2CC"/>
            <w:vAlign w:val="center"/>
          </w:tcPr>
          <w:p w14:paraId="403360BD"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49.04%</w:t>
            </w:r>
          </w:p>
        </w:tc>
        <w:tc>
          <w:tcPr>
            <w:tcW w:w="1871" w:type="dxa"/>
            <w:shd w:val="clear" w:color="auto" w:fill="FFF2CC"/>
            <w:vAlign w:val="center"/>
          </w:tcPr>
          <w:p w14:paraId="403360BE"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51%</w:t>
            </w:r>
          </w:p>
        </w:tc>
        <w:tc>
          <w:tcPr>
            <w:tcW w:w="3007" w:type="dxa"/>
            <w:shd w:val="clear" w:color="auto" w:fill="FFF2CC"/>
          </w:tcPr>
          <w:p w14:paraId="403360BF"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Defra stats</w:t>
            </w:r>
          </w:p>
        </w:tc>
        <w:tc>
          <w:tcPr>
            <w:tcW w:w="9297" w:type="dxa"/>
            <w:shd w:val="clear" w:color="auto" w:fill="FFF2CC"/>
          </w:tcPr>
          <w:p w14:paraId="403360C0"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targets,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Targets should at least match household recycling targets, going beyond the Mayor's 50 per cent LACW recycling target by 2025 where possible.</w:t>
            </w:r>
          </w:p>
        </w:tc>
      </w:tr>
      <w:tr w:rsidR="00575B88" w14:paraId="403360C7" w14:textId="77777777">
        <w:trPr>
          <w:trHeight w:val="290"/>
          <w:jc w:val="center"/>
        </w:trPr>
        <w:tc>
          <w:tcPr>
            <w:tcW w:w="6464" w:type="dxa"/>
            <w:shd w:val="clear" w:color="auto" w:fill="8DB4E2"/>
            <w:vAlign w:val="center"/>
          </w:tcPr>
          <w:p w14:paraId="403360C2" w14:textId="77777777" w:rsidR="00575B88" w:rsidRDefault="00575B88">
            <w:pPr>
              <w:spacing w:after="0" w:line="240" w:lineRule="auto"/>
              <w:rPr>
                <w:rFonts w:ascii="Arial" w:eastAsia="Arial" w:hAnsi="Arial" w:cs="Arial"/>
                <w:b/>
                <w:color w:val="000000"/>
                <w:sz w:val="20"/>
                <w:szCs w:val="20"/>
                <w:u w:val="single"/>
              </w:rPr>
            </w:pPr>
          </w:p>
          <w:p w14:paraId="403360C3" w14:textId="77777777" w:rsidR="00575B88" w:rsidRDefault="002F5760">
            <w:pPr>
              <w:spacing w:after="0" w:line="240" w:lineRule="auto"/>
              <w:rPr>
                <w:rFonts w:ascii="Arial" w:eastAsia="Arial" w:hAnsi="Arial" w:cs="Arial"/>
                <w:b/>
                <w:color w:val="000000"/>
                <w:sz w:val="20"/>
                <w:szCs w:val="20"/>
                <w:u w:val="single"/>
              </w:rPr>
            </w:pPr>
            <w:r>
              <w:rPr>
                <w:rFonts w:ascii="Arial" w:eastAsia="Arial" w:hAnsi="Arial" w:cs="Arial"/>
                <w:b/>
                <w:color w:val="000000"/>
                <w:sz w:val="20"/>
                <w:szCs w:val="20"/>
                <w:u w:val="single"/>
              </w:rPr>
              <w:t>Proportion (%) of properties receiving the Mayor's minimum level of service for household recycling:</w:t>
            </w:r>
          </w:p>
          <w:p w14:paraId="403360C4" w14:textId="77777777" w:rsidR="00575B88" w:rsidRDefault="00575B88">
            <w:pPr>
              <w:spacing w:after="0" w:line="240" w:lineRule="auto"/>
              <w:rPr>
                <w:rFonts w:ascii="Arial" w:eastAsia="Arial" w:hAnsi="Arial" w:cs="Arial"/>
                <w:b/>
                <w:color w:val="000000"/>
                <w:sz w:val="20"/>
                <w:szCs w:val="20"/>
                <w:u w:val="single"/>
              </w:rPr>
            </w:pPr>
          </w:p>
          <w:p w14:paraId="403360C5" w14:textId="77777777" w:rsidR="00575B88" w:rsidRDefault="00575B88">
            <w:pPr>
              <w:spacing w:after="0" w:line="240" w:lineRule="auto"/>
              <w:rPr>
                <w:rFonts w:ascii="Arial" w:eastAsia="Arial" w:hAnsi="Arial" w:cs="Arial"/>
                <w:color w:val="000000"/>
                <w:sz w:val="20"/>
                <w:szCs w:val="20"/>
              </w:rPr>
            </w:pPr>
          </w:p>
        </w:tc>
        <w:tc>
          <w:tcPr>
            <w:tcW w:w="15928" w:type="dxa"/>
            <w:gridSpan w:val="4"/>
            <w:shd w:val="clear" w:color="auto" w:fill="auto"/>
          </w:tcPr>
          <w:p w14:paraId="403360C6" w14:textId="77777777" w:rsidR="00575B88" w:rsidRDefault="00575B88">
            <w:pPr>
              <w:spacing w:after="0" w:line="240" w:lineRule="auto"/>
              <w:rPr>
                <w:rFonts w:ascii="Arial" w:eastAsia="Arial" w:hAnsi="Arial" w:cs="Arial"/>
                <w:color w:val="000000"/>
                <w:sz w:val="18"/>
                <w:szCs w:val="18"/>
              </w:rPr>
            </w:pPr>
          </w:p>
        </w:tc>
      </w:tr>
      <w:tr w:rsidR="00575B88" w14:paraId="403360CE" w14:textId="77777777">
        <w:trPr>
          <w:trHeight w:val="290"/>
          <w:jc w:val="center"/>
        </w:trPr>
        <w:tc>
          <w:tcPr>
            <w:tcW w:w="6464" w:type="dxa"/>
            <w:shd w:val="clear" w:color="auto" w:fill="8DB4E2"/>
            <w:vAlign w:val="center"/>
          </w:tcPr>
          <w:p w14:paraId="403360C8" w14:textId="77777777" w:rsidR="00575B88" w:rsidRDefault="002F5760">
            <w:pPr>
              <w:spacing w:after="0" w:line="240" w:lineRule="auto"/>
              <w:rPr>
                <w:rFonts w:ascii="Arial" w:eastAsia="Arial" w:hAnsi="Arial" w:cs="Arial"/>
                <w:sz w:val="20"/>
                <w:szCs w:val="20"/>
                <w:u w:val="single"/>
              </w:rPr>
            </w:pPr>
            <w:r>
              <w:rPr>
                <w:rFonts w:ascii="Arial" w:eastAsia="Arial" w:hAnsi="Arial" w:cs="Arial"/>
                <w:color w:val="000000"/>
                <w:sz w:val="20"/>
                <w:szCs w:val="20"/>
              </w:rPr>
              <w:t>% of kerbside properties (all households on a kerbside collection) collecting six main dry materials (</w:t>
            </w:r>
            <w:r>
              <w:rPr>
                <w:rFonts w:ascii="Arial" w:eastAsia="Arial" w:hAnsi="Arial" w:cs="Arial"/>
                <w:sz w:val="20"/>
                <w:szCs w:val="20"/>
              </w:rPr>
              <w:t xml:space="preserve">glass, cans, paper, card, plastic bottles and mixed rigid plastics (pots, tubs and trays) </w:t>
            </w:r>
            <w:r>
              <w:rPr>
                <w:rFonts w:ascii="Arial" w:eastAsia="Arial" w:hAnsi="Arial" w:cs="Arial"/>
                <w:sz w:val="20"/>
                <w:szCs w:val="20"/>
                <w:u w:val="single"/>
              </w:rPr>
              <w:t>and separate food waste</w:t>
            </w:r>
          </w:p>
          <w:p w14:paraId="403360C9" w14:textId="77777777" w:rsidR="00575B88" w:rsidRDefault="00575B88">
            <w:pPr>
              <w:spacing w:after="0" w:line="240" w:lineRule="auto"/>
              <w:rPr>
                <w:rFonts w:ascii="Arial" w:eastAsia="Arial" w:hAnsi="Arial" w:cs="Arial"/>
                <w:sz w:val="20"/>
                <w:szCs w:val="20"/>
                <w:u w:val="single"/>
              </w:rPr>
            </w:pPr>
          </w:p>
        </w:tc>
        <w:tc>
          <w:tcPr>
            <w:tcW w:w="1753" w:type="dxa"/>
            <w:shd w:val="clear" w:color="auto" w:fill="DEEBF6"/>
            <w:vAlign w:val="center"/>
          </w:tcPr>
          <w:p w14:paraId="403360CA" w14:textId="77777777" w:rsidR="00575B88" w:rsidRDefault="002F5760">
            <w:pPr>
              <w:spacing w:after="0" w:line="240" w:lineRule="auto"/>
              <w:jc w:val="center"/>
              <w:rPr>
                <w:rFonts w:ascii="Arial" w:eastAsia="Arial" w:hAnsi="Arial" w:cs="Arial"/>
                <w:b/>
                <w:color w:val="000000"/>
                <w:sz w:val="20"/>
                <w:szCs w:val="20"/>
              </w:rPr>
            </w:pPr>
            <w:r>
              <w:rPr>
                <w:rFonts w:ascii="Arial" w:eastAsia="Arial" w:hAnsi="Arial" w:cs="Arial"/>
                <w:b/>
                <w:sz w:val="20"/>
                <w:szCs w:val="20"/>
              </w:rPr>
              <w:t>100%</w:t>
            </w:r>
          </w:p>
        </w:tc>
        <w:tc>
          <w:tcPr>
            <w:tcW w:w="1871" w:type="dxa"/>
            <w:shd w:val="clear" w:color="auto" w:fill="DEEBF6"/>
            <w:vAlign w:val="center"/>
          </w:tcPr>
          <w:p w14:paraId="403360CB" w14:textId="77777777" w:rsidR="00575B88" w:rsidRDefault="002F5760">
            <w:pPr>
              <w:spacing w:after="0" w:line="240" w:lineRule="auto"/>
              <w:jc w:val="center"/>
              <w:rPr>
                <w:rFonts w:ascii="Arial" w:eastAsia="Arial" w:hAnsi="Arial" w:cs="Arial"/>
                <w:b/>
                <w:color w:val="000000"/>
                <w:sz w:val="20"/>
                <w:szCs w:val="20"/>
              </w:rPr>
            </w:pPr>
            <w:r>
              <w:rPr>
                <w:rFonts w:ascii="Arial" w:eastAsia="Arial" w:hAnsi="Arial" w:cs="Arial"/>
                <w:b/>
                <w:sz w:val="20"/>
                <w:szCs w:val="20"/>
              </w:rPr>
              <w:t>100%</w:t>
            </w:r>
          </w:p>
        </w:tc>
        <w:tc>
          <w:tcPr>
            <w:tcW w:w="3007" w:type="dxa"/>
            <w:shd w:val="clear" w:color="auto" w:fill="DEEBF6"/>
          </w:tcPr>
          <w:p w14:paraId="403360CC"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 Separate food waste does not include co-mingled with garden waste</w:t>
            </w:r>
          </w:p>
        </w:tc>
        <w:tc>
          <w:tcPr>
            <w:tcW w:w="9297" w:type="dxa"/>
            <w:shd w:val="clear" w:color="auto" w:fill="DEEBF6"/>
          </w:tcPr>
          <w:p w14:paraId="403360CD"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Separate food waste does not include co-mingled with garden waste</w:t>
            </w:r>
          </w:p>
        </w:tc>
      </w:tr>
      <w:tr w:rsidR="00575B88" w14:paraId="403360D5" w14:textId="77777777">
        <w:trPr>
          <w:trHeight w:val="290"/>
          <w:jc w:val="center"/>
        </w:trPr>
        <w:tc>
          <w:tcPr>
            <w:tcW w:w="6464" w:type="dxa"/>
            <w:shd w:val="clear" w:color="auto" w:fill="8DB4E2"/>
            <w:vAlign w:val="center"/>
          </w:tcPr>
          <w:p w14:paraId="403360CF" w14:textId="77777777" w:rsidR="00575B88" w:rsidRDefault="002F5760">
            <w:pPr>
              <w:spacing w:after="0" w:line="240" w:lineRule="auto"/>
              <w:rPr>
                <w:rFonts w:ascii="Arial" w:eastAsia="Arial" w:hAnsi="Arial" w:cs="Arial"/>
                <w:sz w:val="20"/>
                <w:szCs w:val="20"/>
              </w:rPr>
            </w:pPr>
            <w:r>
              <w:rPr>
                <w:rFonts w:ascii="Arial" w:eastAsia="Arial" w:hAnsi="Arial" w:cs="Arial"/>
                <w:color w:val="000000"/>
                <w:sz w:val="20"/>
                <w:szCs w:val="20"/>
              </w:rPr>
              <w:t>% of kerbside properties (all households on a kerbside collection) collecting six main dry materials (</w:t>
            </w:r>
            <w:r>
              <w:rPr>
                <w:rFonts w:ascii="Arial" w:eastAsia="Arial" w:hAnsi="Arial" w:cs="Arial"/>
                <w:sz w:val="20"/>
                <w:szCs w:val="20"/>
              </w:rPr>
              <w:t>glass, cans, paper, card, plastic bottles and mixed rigid plastics (pots, tubs and trays)</w:t>
            </w:r>
          </w:p>
          <w:p w14:paraId="403360D0" w14:textId="77777777" w:rsidR="00575B88" w:rsidRDefault="00575B88">
            <w:pPr>
              <w:spacing w:after="0" w:line="240" w:lineRule="auto"/>
              <w:rPr>
                <w:rFonts w:ascii="Arial" w:eastAsia="Arial" w:hAnsi="Arial" w:cs="Arial"/>
                <w:color w:val="000000"/>
                <w:sz w:val="20"/>
                <w:szCs w:val="20"/>
              </w:rPr>
            </w:pPr>
          </w:p>
        </w:tc>
        <w:tc>
          <w:tcPr>
            <w:tcW w:w="1753" w:type="dxa"/>
            <w:shd w:val="clear" w:color="auto" w:fill="DEEBF6"/>
            <w:vAlign w:val="center"/>
          </w:tcPr>
          <w:p w14:paraId="403360D1" w14:textId="77777777" w:rsidR="00575B88" w:rsidRDefault="002F5760">
            <w:pPr>
              <w:spacing w:after="0" w:line="240" w:lineRule="auto"/>
              <w:jc w:val="center"/>
              <w:rPr>
                <w:rFonts w:ascii="Arial" w:eastAsia="Arial" w:hAnsi="Arial" w:cs="Arial"/>
                <w:b/>
                <w:color w:val="000000"/>
                <w:sz w:val="20"/>
                <w:szCs w:val="20"/>
              </w:rPr>
            </w:pPr>
            <w:r>
              <w:rPr>
                <w:rFonts w:ascii="Arial" w:eastAsia="Arial" w:hAnsi="Arial" w:cs="Arial"/>
                <w:b/>
                <w:sz w:val="20"/>
                <w:szCs w:val="20"/>
              </w:rPr>
              <w:t>100%</w:t>
            </w:r>
          </w:p>
        </w:tc>
        <w:tc>
          <w:tcPr>
            <w:tcW w:w="1871" w:type="dxa"/>
            <w:shd w:val="clear" w:color="auto" w:fill="DEEBF6"/>
            <w:vAlign w:val="center"/>
          </w:tcPr>
          <w:p w14:paraId="403360D2" w14:textId="77777777" w:rsidR="00575B88" w:rsidRDefault="002F5760">
            <w:pPr>
              <w:spacing w:after="0" w:line="240" w:lineRule="auto"/>
              <w:jc w:val="center"/>
              <w:rPr>
                <w:rFonts w:ascii="Arial" w:eastAsia="Arial" w:hAnsi="Arial" w:cs="Arial"/>
                <w:b/>
                <w:color w:val="000000"/>
                <w:sz w:val="20"/>
                <w:szCs w:val="20"/>
              </w:rPr>
            </w:pPr>
            <w:r>
              <w:rPr>
                <w:rFonts w:ascii="Arial" w:eastAsia="Arial" w:hAnsi="Arial" w:cs="Arial"/>
                <w:b/>
                <w:sz w:val="20"/>
                <w:szCs w:val="20"/>
              </w:rPr>
              <w:t>100%</w:t>
            </w:r>
          </w:p>
        </w:tc>
        <w:tc>
          <w:tcPr>
            <w:tcW w:w="3007" w:type="dxa"/>
            <w:shd w:val="clear" w:color="auto" w:fill="DEEBF6"/>
          </w:tcPr>
          <w:p w14:paraId="403360D3"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to take from own info </w:t>
            </w:r>
            <w:r>
              <w:rPr>
                <w:rFonts w:ascii="Arial" w:eastAsia="Arial" w:hAnsi="Arial" w:cs="Arial"/>
                <w:i/>
                <w:color w:val="000000"/>
                <w:sz w:val="18"/>
                <w:szCs w:val="18"/>
              </w:rPr>
              <w:t>(Nb included for boroughs that are unable to provide food waste collections due to long term contractual issues).</w:t>
            </w:r>
          </w:p>
        </w:tc>
        <w:tc>
          <w:tcPr>
            <w:tcW w:w="9297" w:type="dxa"/>
            <w:shd w:val="clear" w:color="auto" w:fill="DEEBF6"/>
          </w:tcPr>
          <w:p w14:paraId="403360D4"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tc>
      </w:tr>
      <w:tr w:rsidR="00575B88" w14:paraId="403360DE" w14:textId="77777777">
        <w:trPr>
          <w:trHeight w:val="290"/>
          <w:jc w:val="center"/>
        </w:trPr>
        <w:tc>
          <w:tcPr>
            <w:tcW w:w="6464" w:type="dxa"/>
            <w:shd w:val="clear" w:color="auto" w:fill="8DB4E2"/>
            <w:vAlign w:val="center"/>
          </w:tcPr>
          <w:p w14:paraId="403360D6" w14:textId="77777777" w:rsidR="00575B88" w:rsidRDefault="00575B88">
            <w:pPr>
              <w:spacing w:after="0" w:line="240" w:lineRule="auto"/>
              <w:rPr>
                <w:rFonts w:ascii="Arial" w:eastAsia="Arial" w:hAnsi="Arial" w:cs="Arial"/>
                <w:color w:val="000000"/>
                <w:sz w:val="20"/>
                <w:szCs w:val="20"/>
              </w:rPr>
            </w:pPr>
          </w:p>
          <w:p w14:paraId="403360D7" w14:textId="77777777" w:rsidR="00575B88" w:rsidRDefault="002F5760">
            <w:pPr>
              <w:spacing w:after="0" w:line="240" w:lineRule="auto"/>
              <w:rPr>
                <w:rFonts w:ascii="Arial" w:eastAsia="Arial" w:hAnsi="Arial" w:cs="Arial"/>
                <w:color w:val="000000"/>
                <w:sz w:val="20"/>
                <w:szCs w:val="20"/>
                <w:u w:val="single"/>
              </w:rPr>
            </w:pPr>
            <w:r>
              <w:rPr>
                <w:rFonts w:ascii="Arial" w:eastAsia="Arial" w:hAnsi="Arial" w:cs="Arial"/>
                <w:color w:val="000000"/>
                <w:sz w:val="20"/>
                <w:szCs w:val="20"/>
              </w:rPr>
              <w:t xml:space="preserve">% of flats (communal collections, </w:t>
            </w:r>
            <w:r>
              <w:rPr>
                <w:rFonts w:ascii="Arial" w:eastAsia="Arial" w:hAnsi="Arial" w:cs="Arial"/>
                <w:color w:val="000000"/>
                <w:sz w:val="20"/>
                <w:szCs w:val="20"/>
                <w:u w:val="single"/>
              </w:rPr>
              <w:t>excluding flats above shops</w:t>
            </w:r>
            <w:r>
              <w:rPr>
                <w:rFonts w:ascii="Arial" w:eastAsia="Arial" w:hAnsi="Arial" w:cs="Arial"/>
                <w:color w:val="000000"/>
                <w:sz w:val="20"/>
                <w:szCs w:val="20"/>
              </w:rPr>
              <w:t xml:space="preserve">) collecting six main dry materials </w:t>
            </w:r>
            <w:r>
              <w:rPr>
                <w:rFonts w:ascii="Arial" w:eastAsia="Arial" w:hAnsi="Arial" w:cs="Arial"/>
                <w:color w:val="000000"/>
                <w:sz w:val="20"/>
                <w:szCs w:val="20"/>
                <w:u w:val="single"/>
              </w:rPr>
              <w:t>and separate food waste</w:t>
            </w:r>
          </w:p>
          <w:p w14:paraId="403360D8" w14:textId="77777777" w:rsidR="00575B88" w:rsidRDefault="00575B88">
            <w:pPr>
              <w:spacing w:after="0" w:line="240" w:lineRule="auto"/>
              <w:rPr>
                <w:rFonts w:ascii="Arial" w:eastAsia="Arial" w:hAnsi="Arial" w:cs="Arial"/>
                <w:color w:val="000000"/>
                <w:sz w:val="20"/>
                <w:szCs w:val="20"/>
              </w:rPr>
            </w:pPr>
          </w:p>
        </w:tc>
        <w:tc>
          <w:tcPr>
            <w:tcW w:w="1753" w:type="dxa"/>
            <w:shd w:val="clear" w:color="auto" w:fill="DEEBF6"/>
            <w:vAlign w:val="center"/>
          </w:tcPr>
          <w:p w14:paraId="403360D9"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97%</w:t>
            </w:r>
          </w:p>
        </w:tc>
        <w:tc>
          <w:tcPr>
            <w:tcW w:w="1871" w:type="dxa"/>
            <w:shd w:val="clear" w:color="auto" w:fill="DEEBF6"/>
            <w:vAlign w:val="center"/>
          </w:tcPr>
          <w:p w14:paraId="403360DA"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b/>
                <w:sz w:val="20"/>
                <w:szCs w:val="20"/>
              </w:rPr>
              <w:t>100%</w:t>
            </w:r>
          </w:p>
        </w:tc>
        <w:tc>
          <w:tcPr>
            <w:tcW w:w="3007" w:type="dxa"/>
            <w:shd w:val="clear" w:color="auto" w:fill="DEEBF6"/>
          </w:tcPr>
          <w:p w14:paraId="403360DB"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w:t>
            </w:r>
          </w:p>
        </w:tc>
        <w:tc>
          <w:tcPr>
            <w:tcW w:w="9297" w:type="dxa"/>
            <w:shd w:val="clear" w:color="auto" w:fill="DEEBF6"/>
          </w:tcPr>
          <w:p w14:paraId="403360DC" w14:textId="77777777" w:rsidR="00575B88" w:rsidRDefault="002F5760">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p w14:paraId="403360DD" w14:textId="77777777" w:rsidR="00575B88" w:rsidRDefault="00575B88">
            <w:pPr>
              <w:rPr>
                <w:rFonts w:ascii="Arial" w:eastAsia="Arial" w:hAnsi="Arial" w:cs="Arial"/>
                <w:color w:val="000000"/>
                <w:sz w:val="18"/>
                <w:szCs w:val="18"/>
              </w:rPr>
            </w:pPr>
          </w:p>
        </w:tc>
      </w:tr>
      <w:tr w:rsidR="00575B88" w14:paraId="403360E5" w14:textId="77777777">
        <w:trPr>
          <w:trHeight w:val="1496"/>
          <w:jc w:val="center"/>
        </w:trPr>
        <w:tc>
          <w:tcPr>
            <w:tcW w:w="6464" w:type="dxa"/>
            <w:shd w:val="clear" w:color="auto" w:fill="8DB4E2"/>
            <w:vAlign w:val="center"/>
          </w:tcPr>
          <w:p w14:paraId="403360DF" w14:textId="77777777" w:rsidR="00575B88" w:rsidRDefault="002F576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of flats (communal collections, </w:t>
            </w:r>
            <w:r>
              <w:rPr>
                <w:rFonts w:ascii="Arial" w:eastAsia="Arial" w:hAnsi="Arial" w:cs="Arial"/>
                <w:color w:val="000000"/>
                <w:sz w:val="20"/>
                <w:szCs w:val="20"/>
                <w:u w:val="single"/>
              </w:rPr>
              <w:t>excluding flats above shops</w:t>
            </w:r>
            <w:r>
              <w:rPr>
                <w:rFonts w:ascii="Arial" w:eastAsia="Arial" w:hAnsi="Arial" w:cs="Arial"/>
                <w:color w:val="000000"/>
                <w:sz w:val="20"/>
                <w:szCs w:val="20"/>
              </w:rPr>
              <w:t>) collecting six main dry materials (</w:t>
            </w:r>
            <w:r>
              <w:rPr>
                <w:rFonts w:ascii="Arial" w:eastAsia="Arial" w:hAnsi="Arial" w:cs="Arial"/>
                <w:sz w:val="20"/>
                <w:szCs w:val="20"/>
              </w:rPr>
              <w:t>glass, cans, paper, card, plastic bottles and mixed rigid plastics (pots, tubs and trays).</w:t>
            </w:r>
          </w:p>
        </w:tc>
        <w:tc>
          <w:tcPr>
            <w:tcW w:w="1753" w:type="dxa"/>
            <w:shd w:val="clear" w:color="auto" w:fill="DEEBF6"/>
            <w:vAlign w:val="center"/>
          </w:tcPr>
          <w:p w14:paraId="403360E0"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97%</w:t>
            </w:r>
          </w:p>
        </w:tc>
        <w:tc>
          <w:tcPr>
            <w:tcW w:w="1871" w:type="dxa"/>
            <w:shd w:val="clear" w:color="auto" w:fill="DEEBF6"/>
            <w:vAlign w:val="center"/>
          </w:tcPr>
          <w:p w14:paraId="403360E1"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b/>
                <w:sz w:val="20"/>
                <w:szCs w:val="20"/>
              </w:rPr>
              <w:t>100%</w:t>
            </w:r>
          </w:p>
        </w:tc>
        <w:tc>
          <w:tcPr>
            <w:tcW w:w="3007" w:type="dxa"/>
            <w:shd w:val="clear" w:color="auto" w:fill="DEEBF6"/>
          </w:tcPr>
          <w:p w14:paraId="403360E2"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 to take from own info. </w:t>
            </w:r>
          </w:p>
        </w:tc>
        <w:tc>
          <w:tcPr>
            <w:tcW w:w="9297" w:type="dxa"/>
            <w:shd w:val="clear" w:color="auto" w:fill="DEEBF6"/>
          </w:tcPr>
          <w:p w14:paraId="403360E3" w14:textId="77777777" w:rsidR="00575B88" w:rsidRDefault="002F5760">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w:t>
            </w:r>
          </w:p>
          <w:p w14:paraId="403360E4" w14:textId="77777777" w:rsidR="00575B88" w:rsidRDefault="00575B88">
            <w:pPr>
              <w:spacing w:after="0" w:line="240" w:lineRule="auto"/>
              <w:rPr>
                <w:rFonts w:ascii="Arial" w:eastAsia="Arial" w:hAnsi="Arial" w:cs="Arial"/>
                <w:color w:val="000000"/>
                <w:sz w:val="18"/>
                <w:szCs w:val="18"/>
              </w:rPr>
            </w:pPr>
          </w:p>
        </w:tc>
      </w:tr>
      <w:tr w:rsidR="00575B88" w14:paraId="403360ED" w14:textId="77777777">
        <w:trPr>
          <w:trHeight w:val="870"/>
          <w:jc w:val="center"/>
        </w:trPr>
        <w:tc>
          <w:tcPr>
            <w:tcW w:w="6464" w:type="dxa"/>
            <w:shd w:val="clear" w:color="auto" w:fill="8DB4E2"/>
            <w:vAlign w:val="center"/>
          </w:tcPr>
          <w:p w14:paraId="403360E6" w14:textId="77777777" w:rsidR="00575B88" w:rsidRDefault="002F5760">
            <w:pPr>
              <w:spacing w:after="0" w:line="240" w:lineRule="auto"/>
              <w:rPr>
                <w:rFonts w:ascii="Arial" w:eastAsia="Arial" w:hAnsi="Arial" w:cs="Arial"/>
                <w:color w:val="000000"/>
                <w:sz w:val="20"/>
                <w:szCs w:val="20"/>
                <w:u w:val="single"/>
              </w:rPr>
            </w:pPr>
            <w:r>
              <w:rPr>
                <w:rFonts w:ascii="Arial" w:eastAsia="Arial" w:hAnsi="Arial" w:cs="Arial"/>
                <w:color w:val="000000"/>
                <w:sz w:val="20"/>
                <w:szCs w:val="20"/>
              </w:rPr>
              <w:t>% of flats above shops (FAS) collecting six main dry materials (</w:t>
            </w:r>
            <w:r>
              <w:rPr>
                <w:rFonts w:ascii="Arial" w:eastAsia="Arial" w:hAnsi="Arial" w:cs="Arial"/>
                <w:sz w:val="20"/>
                <w:szCs w:val="20"/>
              </w:rPr>
              <w:t>glass, cans, paper, card, plastic bottles and mixed rigid plastics (pots, tubs and trays))</w:t>
            </w:r>
            <w:r>
              <w:rPr>
                <w:rFonts w:ascii="Arial" w:eastAsia="Arial" w:hAnsi="Arial" w:cs="Arial"/>
                <w:color w:val="000000"/>
                <w:sz w:val="20"/>
                <w:szCs w:val="20"/>
              </w:rPr>
              <w:t xml:space="preserve"> </w:t>
            </w:r>
            <w:r>
              <w:rPr>
                <w:rFonts w:ascii="Arial" w:eastAsia="Arial" w:hAnsi="Arial" w:cs="Arial"/>
                <w:color w:val="000000"/>
                <w:sz w:val="20"/>
                <w:szCs w:val="20"/>
                <w:u w:val="single"/>
              </w:rPr>
              <w:t>and separate food waste</w:t>
            </w:r>
          </w:p>
          <w:p w14:paraId="403360E7" w14:textId="77777777" w:rsidR="00575B88" w:rsidRDefault="00575B88">
            <w:pPr>
              <w:spacing w:after="0" w:line="240" w:lineRule="auto"/>
              <w:rPr>
                <w:rFonts w:ascii="Arial" w:eastAsia="Arial" w:hAnsi="Arial" w:cs="Arial"/>
                <w:color w:val="000000"/>
                <w:sz w:val="20"/>
                <w:szCs w:val="20"/>
              </w:rPr>
            </w:pPr>
          </w:p>
        </w:tc>
        <w:tc>
          <w:tcPr>
            <w:tcW w:w="1753" w:type="dxa"/>
            <w:shd w:val="clear" w:color="auto" w:fill="DEEBF6"/>
            <w:vAlign w:val="center"/>
          </w:tcPr>
          <w:p w14:paraId="403360E8"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82%</w:t>
            </w:r>
          </w:p>
        </w:tc>
        <w:tc>
          <w:tcPr>
            <w:tcW w:w="1871" w:type="dxa"/>
            <w:shd w:val="clear" w:color="auto" w:fill="DEEBF6"/>
            <w:vAlign w:val="center"/>
          </w:tcPr>
          <w:p w14:paraId="403360E9"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3007" w:type="dxa"/>
            <w:shd w:val="clear" w:color="auto" w:fill="DEEBF6"/>
          </w:tcPr>
          <w:p w14:paraId="403360EA"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w:t>
            </w:r>
          </w:p>
        </w:tc>
        <w:tc>
          <w:tcPr>
            <w:tcW w:w="9297" w:type="dxa"/>
            <w:shd w:val="clear" w:color="auto" w:fill="DEEBF6"/>
          </w:tcPr>
          <w:p w14:paraId="403360EB" w14:textId="77777777" w:rsidR="00575B88" w:rsidRDefault="002F5760">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and FAS data.</w:t>
            </w:r>
          </w:p>
          <w:p w14:paraId="403360EC" w14:textId="77777777" w:rsidR="00575B88" w:rsidRDefault="00575B88">
            <w:pPr>
              <w:rPr>
                <w:rFonts w:ascii="Arial" w:eastAsia="Arial" w:hAnsi="Arial" w:cs="Arial"/>
                <w:color w:val="000000"/>
                <w:sz w:val="18"/>
                <w:szCs w:val="18"/>
              </w:rPr>
            </w:pPr>
          </w:p>
        </w:tc>
      </w:tr>
      <w:tr w:rsidR="00575B88" w14:paraId="403360F4" w14:textId="77777777">
        <w:trPr>
          <w:trHeight w:val="870"/>
          <w:jc w:val="center"/>
        </w:trPr>
        <w:tc>
          <w:tcPr>
            <w:tcW w:w="6464" w:type="dxa"/>
            <w:shd w:val="clear" w:color="auto" w:fill="8DB4E2"/>
            <w:vAlign w:val="center"/>
          </w:tcPr>
          <w:p w14:paraId="403360EE" w14:textId="77777777" w:rsidR="00575B88" w:rsidRDefault="002F5760">
            <w:pPr>
              <w:spacing w:after="0" w:line="240" w:lineRule="auto"/>
              <w:rPr>
                <w:rFonts w:ascii="Arial" w:eastAsia="Arial" w:hAnsi="Arial" w:cs="Arial"/>
                <w:color w:val="000000"/>
                <w:sz w:val="20"/>
                <w:szCs w:val="20"/>
              </w:rPr>
            </w:pPr>
            <w:r>
              <w:rPr>
                <w:rFonts w:ascii="Arial" w:eastAsia="Arial" w:hAnsi="Arial" w:cs="Arial"/>
                <w:color w:val="000000"/>
                <w:sz w:val="20"/>
                <w:szCs w:val="20"/>
              </w:rPr>
              <w:t>% of flats above shops (FAS) collecting six main dry materials (</w:t>
            </w:r>
            <w:r>
              <w:rPr>
                <w:rFonts w:ascii="Arial" w:eastAsia="Arial" w:hAnsi="Arial" w:cs="Arial"/>
                <w:sz w:val="20"/>
                <w:szCs w:val="20"/>
              </w:rPr>
              <w:t>glass, cans, paper, card, plastic bottles and mixed rigid plastics (pots, tubs and trays)).</w:t>
            </w:r>
          </w:p>
        </w:tc>
        <w:tc>
          <w:tcPr>
            <w:tcW w:w="1753" w:type="dxa"/>
            <w:shd w:val="clear" w:color="auto" w:fill="DEEBF6"/>
            <w:vAlign w:val="center"/>
          </w:tcPr>
          <w:p w14:paraId="403360EF" w14:textId="77777777" w:rsidR="00575B88" w:rsidRDefault="002F5760">
            <w:pPr>
              <w:spacing w:after="0" w:line="240" w:lineRule="auto"/>
              <w:jc w:val="center"/>
              <w:rPr>
                <w:rFonts w:ascii="Arial" w:eastAsia="Arial" w:hAnsi="Arial" w:cs="Arial"/>
                <w:b/>
                <w:color w:val="000000"/>
                <w:sz w:val="20"/>
                <w:szCs w:val="20"/>
              </w:rPr>
            </w:pPr>
            <w:r>
              <w:rPr>
                <w:rFonts w:ascii="Arial" w:eastAsia="Arial" w:hAnsi="Arial" w:cs="Arial"/>
                <w:b/>
                <w:sz w:val="20"/>
                <w:szCs w:val="20"/>
              </w:rPr>
              <w:t>15%</w:t>
            </w:r>
          </w:p>
        </w:tc>
        <w:tc>
          <w:tcPr>
            <w:tcW w:w="1871" w:type="dxa"/>
            <w:shd w:val="clear" w:color="auto" w:fill="DEEBF6"/>
            <w:vAlign w:val="center"/>
          </w:tcPr>
          <w:p w14:paraId="403360F0" w14:textId="77777777" w:rsidR="00575B88" w:rsidRDefault="002F5760">
            <w:pPr>
              <w:spacing w:after="0" w:line="240" w:lineRule="auto"/>
              <w:jc w:val="center"/>
              <w:rPr>
                <w:rFonts w:ascii="Arial" w:eastAsia="Arial" w:hAnsi="Arial" w:cs="Arial"/>
                <w:b/>
                <w:color w:val="000000"/>
                <w:sz w:val="20"/>
                <w:szCs w:val="20"/>
              </w:rPr>
            </w:pPr>
            <w:r>
              <w:rPr>
                <w:rFonts w:ascii="Arial" w:eastAsia="Arial" w:hAnsi="Arial" w:cs="Arial"/>
                <w:b/>
                <w:sz w:val="20"/>
                <w:szCs w:val="20"/>
              </w:rPr>
              <w:t>100%</w:t>
            </w:r>
          </w:p>
        </w:tc>
        <w:tc>
          <w:tcPr>
            <w:tcW w:w="3007" w:type="dxa"/>
            <w:shd w:val="clear" w:color="auto" w:fill="DEEBF6"/>
          </w:tcPr>
          <w:p w14:paraId="403360F1"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take from own info.</w:t>
            </w:r>
          </w:p>
        </w:tc>
        <w:tc>
          <w:tcPr>
            <w:tcW w:w="9297" w:type="dxa"/>
            <w:shd w:val="clear" w:color="auto" w:fill="DEEBF6"/>
          </w:tcPr>
          <w:p w14:paraId="403360F2" w14:textId="77777777" w:rsidR="00575B88" w:rsidRDefault="002F5760">
            <w:pPr>
              <w:rPr>
                <w:rFonts w:ascii="Arial" w:eastAsia="Arial" w:hAnsi="Arial" w:cs="Arial"/>
                <w:color w:val="000000"/>
                <w:sz w:val="18"/>
                <w:szCs w:val="18"/>
              </w:rPr>
            </w:pPr>
            <w:r>
              <w:rPr>
                <w:rFonts w:ascii="Arial" w:eastAsia="Arial" w:hAnsi="Arial" w:cs="Arial"/>
                <w:color w:val="000000"/>
                <w:sz w:val="18"/>
                <w:szCs w:val="18"/>
              </w:rPr>
              <w:t xml:space="preserve">Borough sets own target, informed by </w:t>
            </w:r>
            <w:proofErr w:type="spellStart"/>
            <w:r>
              <w:rPr>
                <w:rFonts w:ascii="Arial" w:eastAsia="Arial" w:hAnsi="Arial" w:cs="Arial"/>
                <w:color w:val="000000"/>
                <w:sz w:val="18"/>
                <w:szCs w:val="18"/>
              </w:rPr>
              <w:t>ReLondon</w:t>
            </w:r>
            <w:proofErr w:type="spellEnd"/>
            <w:r>
              <w:rPr>
                <w:rFonts w:ascii="Arial" w:eastAsia="Arial" w:hAnsi="Arial" w:cs="Arial"/>
                <w:color w:val="000000"/>
                <w:sz w:val="18"/>
                <w:szCs w:val="18"/>
              </w:rPr>
              <w:t>/WRAP good practice and FAS data.</w:t>
            </w:r>
          </w:p>
          <w:p w14:paraId="403360F3" w14:textId="77777777" w:rsidR="00575B88" w:rsidRDefault="00575B88">
            <w:pPr>
              <w:spacing w:after="0" w:line="240" w:lineRule="auto"/>
              <w:rPr>
                <w:rFonts w:ascii="Arial" w:eastAsia="Arial" w:hAnsi="Arial" w:cs="Arial"/>
                <w:color w:val="000000"/>
                <w:sz w:val="18"/>
                <w:szCs w:val="18"/>
              </w:rPr>
            </w:pPr>
          </w:p>
        </w:tc>
      </w:tr>
      <w:tr w:rsidR="00575B88" w14:paraId="403360FB" w14:textId="77777777">
        <w:trPr>
          <w:trHeight w:val="290"/>
          <w:jc w:val="center"/>
        </w:trPr>
        <w:tc>
          <w:tcPr>
            <w:tcW w:w="6464" w:type="dxa"/>
            <w:shd w:val="clear" w:color="auto" w:fill="D9D9D9"/>
            <w:vAlign w:val="center"/>
          </w:tcPr>
          <w:p w14:paraId="403360F5" w14:textId="77777777" w:rsidR="00575B88" w:rsidRDefault="002F5760">
            <w:pPr>
              <w:spacing w:after="0" w:line="240" w:lineRule="auto"/>
              <w:rPr>
                <w:rFonts w:ascii="Arial" w:eastAsia="Arial" w:hAnsi="Arial" w:cs="Arial"/>
                <w:color w:val="000000"/>
                <w:sz w:val="20"/>
                <w:szCs w:val="20"/>
              </w:rPr>
            </w:pPr>
            <w:r>
              <w:rPr>
                <w:rFonts w:ascii="Arial" w:eastAsia="Arial" w:hAnsi="Arial" w:cs="Arial"/>
                <w:color w:val="000000"/>
                <w:sz w:val="20"/>
                <w:szCs w:val="20"/>
              </w:rPr>
              <w:t>Proportion (%) of waste fleet heavy vehicles that are ULEZ compliant</w:t>
            </w:r>
          </w:p>
        </w:tc>
        <w:tc>
          <w:tcPr>
            <w:tcW w:w="1753" w:type="dxa"/>
            <w:shd w:val="clear" w:color="auto" w:fill="E7E6E6"/>
            <w:vAlign w:val="center"/>
          </w:tcPr>
          <w:p w14:paraId="403360F6"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100%</w:t>
            </w:r>
          </w:p>
        </w:tc>
        <w:tc>
          <w:tcPr>
            <w:tcW w:w="1871" w:type="dxa"/>
            <w:shd w:val="clear" w:color="auto" w:fill="E7E6E6"/>
            <w:vAlign w:val="center"/>
          </w:tcPr>
          <w:p w14:paraId="403360F7"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 xml:space="preserve">Electric fleet to be introduced 2023 </w:t>
            </w:r>
          </w:p>
        </w:tc>
        <w:tc>
          <w:tcPr>
            <w:tcW w:w="3007" w:type="dxa"/>
            <w:shd w:val="clear" w:color="auto" w:fill="E7E6E6"/>
          </w:tcPr>
          <w:p w14:paraId="403360F8"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See </w:t>
            </w:r>
            <w:hyperlink r:id="rId12">
              <w:r>
                <w:rPr>
                  <w:rFonts w:ascii="Arial" w:eastAsia="Arial" w:hAnsi="Arial" w:cs="Arial"/>
                  <w:color w:val="0563C1"/>
                  <w:sz w:val="18"/>
                  <w:szCs w:val="18"/>
                  <w:u w:val="single"/>
                </w:rPr>
                <w:t>www.tfl.gov.uk/modes/driving/ultra-low-emission-zone</w:t>
              </w:r>
            </w:hyperlink>
            <w:r>
              <w:rPr>
                <w:rFonts w:ascii="Arial" w:eastAsia="Arial" w:hAnsi="Arial" w:cs="Arial"/>
                <w:color w:val="000000"/>
                <w:sz w:val="18"/>
                <w:szCs w:val="18"/>
              </w:rPr>
              <w:t xml:space="preserve"> </w:t>
            </w:r>
          </w:p>
        </w:tc>
        <w:tc>
          <w:tcPr>
            <w:tcW w:w="9297" w:type="dxa"/>
            <w:shd w:val="clear" w:color="auto" w:fill="E7E6E6"/>
          </w:tcPr>
          <w:p w14:paraId="403360F9"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should aim to operate a fully ULEZ compliant waste fleet as a minimum; with aspirations to introduce zero emission vehicles where practicable.</w:t>
            </w:r>
          </w:p>
          <w:p w14:paraId="403360FA"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Please include baseline and target % of waste vehicles that are zero emission capable where applicable  </w:t>
            </w:r>
          </w:p>
        </w:tc>
      </w:tr>
      <w:tr w:rsidR="00575B88" w14:paraId="40336102" w14:textId="77777777">
        <w:trPr>
          <w:trHeight w:val="290"/>
          <w:jc w:val="center"/>
        </w:trPr>
        <w:tc>
          <w:tcPr>
            <w:tcW w:w="6464" w:type="dxa"/>
            <w:shd w:val="clear" w:color="auto" w:fill="D9D9D9"/>
            <w:vAlign w:val="center"/>
          </w:tcPr>
          <w:p w14:paraId="403360FC" w14:textId="77777777" w:rsidR="00575B88" w:rsidRDefault="002F5760">
            <w:pPr>
              <w:spacing w:after="0" w:line="240" w:lineRule="auto"/>
              <w:rPr>
                <w:rFonts w:ascii="Arial" w:eastAsia="Arial" w:hAnsi="Arial" w:cs="Arial"/>
                <w:color w:val="000000"/>
                <w:sz w:val="20"/>
                <w:szCs w:val="20"/>
              </w:rPr>
            </w:pPr>
            <w:r>
              <w:rPr>
                <w:rFonts w:ascii="Arial" w:eastAsia="Arial" w:hAnsi="Arial" w:cs="Arial"/>
                <w:color w:val="000000"/>
                <w:sz w:val="20"/>
                <w:szCs w:val="20"/>
              </w:rPr>
              <w:lastRenderedPageBreak/>
              <w:t xml:space="preserve">Performance of LACW activities against the Mayor's EPS (tonnes of CO2eq per tonne of waste managed). </w:t>
            </w:r>
          </w:p>
        </w:tc>
        <w:tc>
          <w:tcPr>
            <w:tcW w:w="1753" w:type="dxa"/>
            <w:shd w:val="clear" w:color="auto" w:fill="E7E6E6"/>
            <w:vAlign w:val="center"/>
          </w:tcPr>
          <w:p w14:paraId="403360FD"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-0.095</w:t>
            </w:r>
          </w:p>
        </w:tc>
        <w:tc>
          <w:tcPr>
            <w:tcW w:w="1871" w:type="dxa"/>
            <w:shd w:val="clear" w:color="auto" w:fill="E7E6E6"/>
            <w:vAlign w:val="center"/>
          </w:tcPr>
          <w:p w14:paraId="403360FE" w14:textId="77777777" w:rsidR="00575B88" w:rsidRDefault="002F5760">
            <w:pPr>
              <w:spacing w:after="0" w:line="240" w:lineRule="auto"/>
              <w:jc w:val="center"/>
              <w:rPr>
                <w:rFonts w:ascii="Arial" w:eastAsia="Arial" w:hAnsi="Arial" w:cs="Arial"/>
                <w:color w:val="000000"/>
                <w:sz w:val="20"/>
                <w:szCs w:val="20"/>
              </w:rPr>
            </w:pPr>
            <w:r>
              <w:rPr>
                <w:rFonts w:ascii="Arial" w:eastAsia="Arial" w:hAnsi="Arial" w:cs="Arial"/>
                <w:sz w:val="20"/>
                <w:szCs w:val="20"/>
              </w:rPr>
              <w:t>-0.087</w:t>
            </w:r>
          </w:p>
        </w:tc>
        <w:tc>
          <w:tcPr>
            <w:tcW w:w="3007" w:type="dxa"/>
            <w:shd w:val="clear" w:color="auto" w:fill="E7E6E6"/>
          </w:tcPr>
          <w:p w14:paraId="403360FF" w14:textId="77777777" w:rsidR="00575B88" w:rsidRDefault="005C21A9">
            <w:pPr>
              <w:spacing w:after="0" w:line="240" w:lineRule="auto"/>
              <w:rPr>
                <w:rFonts w:ascii="Arial" w:eastAsia="Arial" w:hAnsi="Arial" w:cs="Arial"/>
                <w:color w:val="000000"/>
                <w:sz w:val="18"/>
                <w:szCs w:val="18"/>
              </w:rPr>
            </w:pPr>
            <w:hyperlink r:id="rId13">
              <w:r w:rsidR="002F5760">
                <w:rPr>
                  <w:rFonts w:ascii="Arial" w:eastAsia="Arial" w:hAnsi="Arial" w:cs="Arial"/>
                  <w:color w:val="0563C1"/>
                  <w:sz w:val="18"/>
                  <w:szCs w:val="18"/>
                  <w:u w:val="single"/>
                </w:rPr>
                <w:t>Use tool found here</w:t>
              </w:r>
            </w:hyperlink>
          </w:p>
          <w:p w14:paraId="40336100"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 xml:space="preserve">Boroughs to set by uploading WDF data into the GLA tool. </w:t>
            </w:r>
          </w:p>
        </w:tc>
        <w:tc>
          <w:tcPr>
            <w:tcW w:w="9297" w:type="dxa"/>
            <w:shd w:val="clear" w:color="auto" w:fill="E7E6E6"/>
          </w:tcPr>
          <w:p w14:paraId="40336101" w14:textId="77777777" w:rsidR="00575B88" w:rsidRDefault="002F5760">
            <w:pPr>
              <w:spacing w:after="0" w:line="240" w:lineRule="auto"/>
              <w:rPr>
                <w:rFonts w:ascii="Arial" w:eastAsia="Arial" w:hAnsi="Arial" w:cs="Arial"/>
                <w:color w:val="000000"/>
                <w:sz w:val="18"/>
                <w:szCs w:val="18"/>
              </w:rPr>
            </w:pPr>
            <w:r>
              <w:rPr>
                <w:rFonts w:ascii="Arial" w:eastAsia="Arial" w:hAnsi="Arial" w:cs="Arial"/>
                <w:color w:val="000000"/>
                <w:sz w:val="18"/>
                <w:szCs w:val="18"/>
              </w:rPr>
              <w:t>Borough to run their own scenarios using GLA tool to determine planned service changes (DSO borough) or new contract options against the EPS for target years (2024/5). See London Environment Strategy Proposal 7.3.2.b</w:t>
            </w:r>
          </w:p>
        </w:tc>
      </w:tr>
    </w:tbl>
    <w:p w14:paraId="40336103" w14:textId="77777777" w:rsidR="00575B88" w:rsidRDefault="002F5760">
      <w:pPr>
        <w:numPr>
          <w:ilvl w:val="0"/>
          <w:numId w:val="1"/>
        </w:numPr>
        <w:pBdr>
          <w:top w:val="nil"/>
          <w:left w:val="nil"/>
          <w:bottom w:val="nil"/>
          <w:right w:val="nil"/>
          <w:between w:val="nil"/>
        </w:pBdr>
        <w:spacing w:after="0" w:line="240" w:lineRule="auto"/>
        <w:rPr>
          <w:rFonts w:ascii="Arial" w:eastAsia="Arial" w:hAnsi="Arial" w:cs="Arial"/>
          <w:b/>
          <w:color w:val="000000"/>
          <w:sz w:val="28"/>
          <w:szCs w:val="28"/>
        </w:rPr>
      </w:pPr>
      <w:r>
        <w:br w:type="page"/>
      </w:r>
      <w:r>
        <w:rPr>
          <w:rFonts w:ascii="Arial" w:eastAsia="Arial" w:hAnsi="Arial" w:cs="Arial"/>
          <w:b/>
          <w:color w:val="000000"/>
          <w:sz w:val="28"/>
          <w:szCs w:val="28"/>
        </w:rPr>
        <w:lastRenderedPageBreak/>
        <w:t>RRP Actions:</w:t>
      </w:r>
    </w:p>
    <w:p w14:paraId="40336104" w14:textId="77777777" w:rsidR="00575B88" w:rsidRDefault="002F5760">
      <w:pPr>
        <w:spacing w:after="0" w:line="240" w:lineRule="auto"/>
        <w:rPr>
          <w:rFonts w:ascii="Arial" w:eastAsia="Arial" w:hAnsi="Arial" w:cs="Arial"/>
          <w:sz w:val="18"/>
          <w:szCs w:val="18"/>
        </w:rPr>
      </w:pPr>
      <w:r>
        <w:rPr>
          <w:rFonts w:ascii="Arial" w:eastAsia="Arial" w:hAnsi="Arial" w:cs="Arial"/>
        </w:rPr>
        <w:t> </w:t>
      </w:r>
    </w:p>
    <w:tbl>
      <w:tblPr>
        <w:tblStyle w:val="a0"/>
        <w:tblW w:w="22515" w:type="dxa"/>
        <w:tblInd w:w="-8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110"/>
        <w:gridCol w:w="1560"/>
        <w:gridCol w:w="2280"/>
        <w:gridCol w:w="9915"/>
        <w:gridCol w:w="4110"/>
        <w:gridCol w:w="2265"/>
        <w:gridCol w:w="1275"/>
      </w:tblGrid>
      <w:tr w:rsidR="00575B88" w14:paraId="40336111" w14:textId="77777777">
        <w:trPr>
          <w:trHeight w:val="300"/>
          <w:tblHeader/>
        </w:trPr>
        <w:tc>
          <w:tcPr>
            <w:tcW w:w="1110" w:type="dxa"/>
            <w:shd w:val="clear" w:color="auto" w:fill="D9E2F3"/>
            <w:vAlign w:val="center"/>
          </w:tcPr>
          <w:p w14:paraId="40336105" w14:textId="77777777" w:rsidR="00575B88" w:rsidRDefault="002F5760">
            <w:pPr>
              <w:spacing w:after="0" w:line="240" w:lineRule="auto"/>
              <w:rPr>
                <w:rFonts w:ascii="Arial" w:eastAsia="Arial" w:hAnsi="Arial" w:cs="Arial"/>
              </w:rPr>
            </w:pPr>
            <w:r>
              <w:rPr>
                <w:rFonts w:ascii="Arial" w:eastAsia="Arial" w:hAnsi="Arial" w:cs="Arial"/>
                <w:b/>
              </w:rPr>
              <w:t>Ref</w:t>
            </w:r>
            <w:r>
              <w:rPr>
                <w:rFonts w:ascii="Arial" w:eastAsia="Arial" w:hAnsi="Arial" w:cs="Arial"/>
              </w:rPr>
              <w:t> </w:t>
            </w:r>
          </w:p>
        </w:tc>
        <w:tc>
          <w:tcPr>
            <w:tcW w:w="1560" w:type="dxa"/>
            <w:shd w:val="clear" w:color="auto" w:fill="D9E2F3"/>
          </w:tcPr>
          <w:p w14:paraId="40336106" w14:textId="77777777" w:rsidR="00575B88" w:rsidRDefault="002F5760">
            <w:pPr>
              <w:spacing w:after="0" w:line="240" w:lineRule="auto"/>
              <w:rPr>
                <w:rFonts w:ascii="Arial" w:eastAsia="Arial" w:hAnsi="Arial" w:cs="Arial"/>
              </w:rPr>
            </w:pPr>
            <w:r>
              <w:rPr>
                <w:rFonts w:ascii="Arial" w:eastAsia="Arial" w:hAnsi="Arial" w:cs="Arial"/>
                <w:b/>
              </w:rPr>
              <w:t>Theme</w:t>
            </w:r>
            <w:r>
              <w:rPr>
                <w:rFonts w:ascii="Arial" w:eastAsia="Arial" w:hAnsi="Arial" w:cs="Arial"/>
              </w:rPr>
              <w:t> </w:t>
            </w:r>
          </w:p>
          <w:p w14:paraId="40336107"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Waste Reduction</w:t>
            </w:r>
          </w:p>
          <w:p w14:paraId="40336108"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Maximising Recycling</w:t>
            </w:r>
          </w:p>
          <w:p w14:paraId="40336109"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Reducing Environmental Impact</w:t>
            </w:r>
          </w:p>
          <w:p w14:paraId="4033610A"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6"/>
                <w:szCs w:val="16"/>
              </w:rPr>
            </w:pPr>
            <w:r>
              <w:rPr>
                <w:rFonts w:ascii="Arial" w:eastAsia="Arial" w:hAnsi="Arial" w:cs="Arial"/>
                <w:color w:val="000000"/>
                <w:sz w:val="16"/>
                <w:szCs w:val="16"/>
              </w:rPr>
              <w:t>Maximising local waste sites</w:t>
            </w:r>
          </w:p>
          <w:p w14:paraId="4033610B" w14:textId="77777777" w:rsidR="00575B88" w:rsidRDefault="00575B88">
            <w:pPr>
              <w:spacing w:after="0" w:line="240" w:lineRule="auto"/>
              <w:rPr>
                <w:rFonts w:ascii="Arial" w:eastAsia="Arial" w:hAnsi="Arial" w:cs="Arial"/>
              </w:rPr>
            </w:pPr>
          </w:p>
        </w:tc>
        <w:tc>
          <w:tcPr>
            <w:tcW w:w="2280" w:type="dxa"/>
            <w:shd w:val="clear" w:color="auto" w:fill="D9E2F3"/>
            <w:vAlign w:val="center"/>
          </w:tcPr>
          <w:p w14:paraId="4033610C" w14:textId="77777777" w:rsidR="00575B88" w:rsidRDefault="002F5760">
            <w:pPr>
              <w:spacing w:after="0" w:line="240" w:lineRule="auto"/>
              <w:rPr>
                <w:rFonts w:ascii="Arial" w:eastAsia="Arial" w:hAnsi="Arial" w:cs="Arial"/>
              </w:rPr>
            </w:pPr>
            <w:r>
              <w:rPr>
                <w:rFonts w:ascii="Arial" w:eastAsia="Arial" w:hAnsi="Arial" w:cs="Arial"/>
                <w:b/>
              </w:rPr>
              <w:t>Action title</w:t>
            </w:r>
            <w:r>
              <w:rPr>
                <w:rFonts w:ascii="Arial" w:eastAsia="Arial" w:hAnsi="Arial" w:cs="Arial"/>
              </w:rPr>
              <w:t> </w:t>
            </w:r>
          </w:p>
        </w:tc>
        <w:tc>
          <w:tcPr>
            <w:tcW w:w="9915" w:type="dxa"/>
            <w:shd w:val="clear" w:color="auto" w:fill="D9E2F3"/>
            <w:vAlign w:val="center"/>
          </w:tcPr>
          <w:p w14:paraId="4033610D" w14:textId="77777777" w:rsidR="00575B88" w:rsidRDefault="002F5760">
            <w:pPr>
              <w:spacing w:after="0" w:line="240" w:lineRule="auto"/>
              <w:rPr>
                <w:rFonts w:ascii="Arial" w:eastAsia="Arial" w:hAnsi="Arial" w:cs="Arial"/>
              </w:rPr>
            </w:pPr>
            <w:r>
              <w:rPr>
                <w:rFonts w:ascii="Arial" w:eastAsia="Arial" w:hAnsi="Arial" w:cs="Arial"/>
                <w:b/>
              </w:rPr>
              <w:t>Action Description</w:t>
            </w:r>
            <w:r>
              <w:rPr>
                <w:rFonts w:ascii="Arial" w:eastAsia="Arial" w:hAnsi="Arial" w:cs="Arial"/>
              </w:rPr>
              <w:t> </w:t>
            </w:r>
          </w:p>
        </w:tc>
        <w:tc>
          <w:tcPr>
            <w:tcW w:w="4110" w:type="dxa"/>
            <w:shd w:val="clear" w:color="auto" w:fill="D9E2F3"/>
            <w:vAlign w:val="center"/>
          </w:tcPr>
          <w:p w14:paraId="4033610E" w14:textId="77777777" w:rsidR="00575B88" w:rsidRDefault="002F5760">
            <w:pPr>
              <w:spacing w:after="0" w:line="240" w:lineRule="auto"/>
              <w:rPr>
                <w:rFonts w:ascii="Arial" w:eastAsia="Arial" w:hAnsi="Arial" w:cs="Arial"/>
              </w:rPr>
            </w:pPr>
            <w:r>
              <w:rPr>
                <w:rFonts w:ascii="Arial" w:eastAsia="Arial" w:hAnsi="Arial" w:cs="Arial"/>
                <w:b/>
              </w:rPr>
              <w:t>Expected Target</w:t>
            </w:r>
            <w:r>
              <w:rPr>
                <w:rFonts w:ascii="Arial" w:eastAsia="Arial" w:hAnsi="Arial" w:cs="Arial"/>
              </w:rPr>
              <w:t> </w:t>
            </w:r>
            <w:r>
              <w:rPr>
                <w:rFonts w:ascii="Arial" w:eastAsia="Arial" w:hAnsi="Arial" w:cs="Arial"/>
                <w:b/>
              </w:rPr>
              <w:t xml:space="preserve">/ Impact </w:t>
            </w:r>
          </w:p>
        </w:tc>
        <w:tc>
          <w:tcPr>
            <w:tcW w:w="2265" w:type="dxa"/>
            <w:shd w:val="clear" w:color="auto" w:fill="D9E2F3"/>
            <w:vAlign w:val="center"/>
          </w:tcPr>
          <w:p w14:paraId="4033610F" w14:textId="77777777" w:rsidR="00575B88" w:rsidRDefault="002F5760">
            <w:pPr>
              <w:spacing w:after="0" w:line="240" w:lineRule="auto"/>
              <w:rPr>
                <w:rFonts w:ascii="Arial" w:eastAsia="Arial" w:hAnsi="Arial" w:cs="Arial"/>
              </w:rPr>
            </w:pPr>
            <w:r>
              <w:rPr>
                <w:rFonts w:ascii="Arial" w:eastAsia="Arial" w:hAnsi="Arial" w:cs="Arial"/>
                <w:b/>
              </w:rPr>
              <w:t>Timescale for action</w:t>
            </w:r>
          </w:p>
        </w:tc>
        <w:tc>
          <w:tcPr>
            <w:tcW w:w="1275" w:type="dxa"/>
            <w:shd w:val="clear" w:color="auto" w:fill="D9E2F3"/>
            <w:vAlign w:val="center"/>
          </w:tcPr>
          <w:p w14:paraId="40336110" w14:textId="77777777" w:rsidR="00575B88" w:rsidRDefault="002F5760">
            <w:pPr>
              <w:spacing w:after="0" w:line="240" w:lineRule="auto"/>
              <w:rPr>
                <w:rFonts w:ascii="Arial" w:eastAsia="Arial" w:hAnsi="Arial" w:cs="Arial"/>
              </w:rPr>
            </w:pPr>
            <w:r>
              <w:rPr>
                <w:rFonts w:ascii="Arial" w:eastAsia="Arial" w:hAnsi="Arial" w:cs="Arial"/>
                <w:b/>
              </w:rPr>
              <w:t>WCA/WDA</w:t>
            </w:r>
            <w:r>
              <w:rPr>
                <w:rFonts w:ascii="Arial" w:eastAsia="Arial" w:hAnsi="Arial" w:cs="Arial"/>
              </w:rPr>
              <w:t> </w:t>
            </w:r>
          </w:p>
        </w:tc>
      </w:tr>
      <w:tr w:rsidR="00575B88" w14:paraId="4033611A" w14:textId="77777777">
        <w:trPr>
          <w:trHeight w:val="300"/>
        </w:trPr>
        <w:tc>
          <w:tcPr>
            <w:tcW w:w="1110" w:type="dxa"/>
            <w:shd w:val="clear" w:color="auto" w:fill="auto"/>
          </w:tcPr>
          <w:p w14:paraId="40336112"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w:t>
            </w:r>
          </w:p>
        </w:tc>
        <w:tc>
          <w:tcPr>
            <w:tcW w:w="1560" w:type="dxa"/>
            <w:shd w:val="clear" w:color="auto" w:fill="auto"/>
          </w:tcPr>
          <w:p w14:paraId="40336113"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tc>
        <w:tc>
          <w:tcPr>
            <w:tcW w:w="2280" w:type="dxa"/>
            <w:shd w:val="clear" w:color="auto" w:fill="auto"/>
          </w:tcPr>
          <w:p w14:paraId="40336114"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Promote reusable nappies</w:t>
            </w:r>
          </w:p>
        </w:tc>
        <w:tc>
          <w:tcPr>
            <w:tcW w:w="9915" w:type="dxa"/>
            <w:shd w:val="clear" w:color="auto" w:fill="auto"/>
          </w:tcPr>
          <w:p w14:paraId="40336115"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Seek to promote the use of reusable nappies in the borough to reduce the level of disposable nappies in the residual waste stream. Options include but are not limited to, local nappy libraries, reusable nappy vouchers, cashback schemes and offering general reusable nappy advice on our website.</w:t>
            </w:r>
          </w:p>
        </w:tc>
        <w:tc>
          <w:tcPr>
            <w:tcW w:w="4110" w:type="dxa"/>
            <w:shd w:val="clear" w:color="auto" w:fill="auto"/>
          </w:tcPr>
          <w:p w14:paraId="40336116" w14:textId="77777777" w:rsidR="00575B88" w:rsidRDefault="002F5760">
            <w:pPr>
              <w:numPr>
                <w:ilvl w:val="0"/>
                <w:numId w:val="6"/>
              </w:numPr>
              <w:pBdr>
                <w:top w:val="nil"/>
                <w:left w:val="nil"/>
                <w:bottom w:val="nil"/>
                <w:right w:val="nil"/>
                <w:between w:val="nil"/>
              </w:pBdr>
              <w:spacing w:after="0" w:line="240" w:lineRule="auto"/>
              <w:ind w:left="283" w:hanging="141"/>
              <w:rPr>
                <w:rFonts w:ascii="Arial" w:eastAsia="Arial" w:hAnsi="Arial" w:cs="Arial"/>
                <w:color w:val="000000"/>
                <w:sz w:val="20"/>
                <w:szCs w:val="20"/>
              </w:rPr>
            </w:pPr>
            <w:r>
              <w:rPr>
                <w:rFonts w:ascii="Arial" w:eastAsia="Arial" w:hAnsi="Arial" w:cs="Arial"/>
                <w:sz w:val="20"/>
                <w:szCs w:val="20"/>
              </w:rPr>
              <w:t>1.5% reduction of residual waste through implementation of Real Nappies for London vouchers by 2024</w:t>
            </w:r>
          </w:p>
        </w:tc>
        <w:tc>
          <w:tcPr>
            <w:tcW w:w="2265" w:type="dxa"/>
            <w:shd w:val="clear" w:color="auto" w:fill="auto"/>
          </w:tcPr>
          <w:p w14:paraId="40336117" w14:textId="77777777" w:rsidR="00575B88" w:rsidRDefault="002F5760">
            <w:pPr>
              <w:numPr>
                <w:ilvl w:val="0"/>
                <w:numId w:val="6"/>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Research underway May 2022</w:t>
            </w:r>
          </w:p>
          <w:p w14:paraId="40336118" w14:textId="77777777" w:rsidR="00575B88" w:rsidRDefault="002F5760">
            <w:pPr>
              <w:numPr>
                <w:ilvl w:val="0"/>
                <w:numId w:val="6"/>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Implementation towards the end of 2022 / beginning of 2023</w:t>
            </w:r>
          </w:p>
        </w:tc>
        <w:tc>
          <w:tcPr>
            <w:tcW w:w="1275" w:type="dxa"/>
            <w:shd w:val="clear" w:color="auto" w:fill="auto"/>
          </w:tcPr>
          <w:p w14:paraId="40336119"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25" w14:textId="77777777">
        <w:trPr>
          <w:trHeight w:val="300"/>
        </w:trPr>
        <w:tc>
          <w:tcPr>
            <w:tcW w:w="1110" w:type="dxa"/>
            <w:shd w:val="clear" w:color="auto" w:fill="auto"/>
          </w:tcPr>
          <w:p w14:paraId="4033611B" w14:textId="77777777" w:rsidR="00575B88" w:rsidRDefault="002F5760">
            <w:pPr>
              <w:spacing w:after="0" w:line="240" w:lineRule="auto"/>
              <w:rPr>
                <w:rFonts w:ascii="Arial" w:eastAsia="Arial" w:hAnsi="Arial" w:cs="Arial"/>
                <w:sz w:val="20"/>
                <w:szCs w:val="20"/>
              </w:rPr>
            </w:pPr>
            <w:r>
              <w:rPr>
                <w:rFonts w:ascii="Arial" w:eastAsia="Arial" w:hAnsi="Arial" w:cs="Arial"/>
                <w:i/>
                <w:sz w:val="20"/>
                <w:szCs w:val="20"/>
              </w:rPr>
              <w:t>RBK #2</w:t>
            </w:r>
          </w:p>
        </w:tc>
        <w:tc>
          <w:tcPr>
            <w:tcW w:w="1560" w:type="dxa"/>
            <w:shd w:val="clear" w:color="auto" w:fill="auto"/>
          </w:tcPr>
          <w:p w14:paraId="4033611C"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Maximise Recycling</w:t>
            </w:r>
            <w:r>
              <w:rPr>
                <w:rFonts w:ascii="Arial" w:eastAsia="Arial" w:hAnsi="Arial" w:cs="Arial"/>
                <w:sz w:val="18"/>
                <w:szCs w:val="18"/>
              </w:rPr>
              <w:tab/>
            </w:r>
          </w:p>
        </w:tc>
        <w:tc>
          <w:tcPr>
            <w:tcW w:w="2280" w:type="dxa"/>
            <w:shd w:val="clear" w:color="auto" w:fill="auto"/>
          </w:tcPr>
          <w:p w14:paraId="4033611D"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Improve and increase council building recycling</w:t>
            </w:r>
          </w:p>
        </w:tc>
        <w:tc>
          <w:tcPr>
            <w:tcW w:w="9915" w:type="dxa"/>
            <w:shd w:val="clear" w:color="auto" w:fill="auto"/>
          </w:tcPr>
          <w:p w14:paraId="4033611E"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 Review range of collected recyclable materials from council buildings and introduce additional materials to the recycling stream where feasible. These materials include expanding on the dry mixed recyclables we currently collect, as well as food waste.</w:t>
            </w:r>
          </w:p>
        </w:tc>
        <w:tc>
          <w:tcPr>
            <w:tcW w:w="4110" w:type="dxa"/>
            <w:shd w:val="clear" w:color="auto" w:fill="auto"/>
          </w:tcPr>
          <w:p w14:paraId="4033611F" w14:textId="77777777" w:rsidR="00575B88" w:rsidRDefault="002F5760">
            <w:pPr>
              <w:numPr>
                <w:ilvl w:val="0"/>
                <w:numId w:val="6"/>
              </w:numPr>
              <w:pBdr>
                <w:top w:val="nil"/>
                <w:left w:val="nil"/>
                <w:bottom w:val="nil"/>
                <w:right w:val="nil"/>
                <w:between w:val="nil"/>
              </w:pBdr>
              <w:spacing w:after="0" w:line="240" w:lineRule="auto"/>
              <w:ind w:left="283" w:hanging="141"/>
              <w:rPr>
                <w:rFonts w:ascii="Arial" w:eastAsia="Arial" w:hAnsi="Arial" w:cs="Arial"/>
                <w:color w:val="000000"/>
                <w:sz w:val="20"/>
                <w:szCs w:val="20"/>
              </w:rPr>
            </w:pPr>
            <w:r>
              <w:rPr>
                <w:rFonts w:ascii="Arial" w:eastAsia="Arial" w:hAnsi="Arial" w:cs="Arial"/>
                <w:sz w:val="20"/>
                <w:szCs w:val="20"/>
              </w:rPr>
              <w:t>Increase in dry mixed recycling</w:t>
            </w:r>
          </w:p>
          <w:p w14:paraId="40336120" w14:textId="77777777" w:rsidR="00575B88" w:rsidRDefault="002F5760">
            <w:pPr>
              <w:numPr>
                <w:ilvl w:val="0"/>
                <w:numId w:val="6"/>
              </w:numPr>
              <w:pBdr>
                <w:top w:val="nil"/>
                <w:left w:val="nil"/>
                <w:bottom w:val="nil"/>
                <w:right w:val="nil"/>
                <w:between w:val="nil"/>
              </w:pBdr>
              <w:spacing w:after="0" w:line="240" w:lineRule="auto"/>
              <w:ind w:left="283" w:hanging="141"/>
              <w:rPr>
                <w:rFonts w:ascii="Arial" w:eastAsia="Arial" w:hAnsi="Arial" w:cs="Arial"/>
                <w:sz w:val="20"/>
                <w:szCs w:val="20"/>
              </w:rPr>
            </w:pPr>
            <w:r>
              <w:rPr>
                <w:rFonts w:ascii="Arial" w:eastAsia="Arial" w:hAnsi="Arial" w:cs="Arial"/>
                <w:sz w:val="20"/>
                <w:szCs w:val="20"/>
              </w:rPr>
              <w:t>Increase in food waste recycling</w:t>
            </w:r>
          </w:p>
          <w:p w14:paraId="40336121" w14:textId="77777777" w:rsidR="00575B88" w:rsidRDefault="002F5760">
            <w:pPr>
              <w:numPr>
                <w:ilvl w:val="0"/>
                <w:numId w:val="6"/>
              </w:numPr>
              <w:pBdr>
                <w:top w:val="nil"/>
                <w:left w:val="nil"/>
                <w:bottom w:val="nil"/>
                <w:right w:val="nil"/>
                <w:between w:val="nil"/>
              </w:pBdr>
              <w:spacing w:after="0" w:line="240" w:lineRule="auto"/>
              <w:ind w:left="283" w:hanging="141"/>
              <w:rPr>
                <w:rFonts w:ascii="Arial" w:eastAsia="Arial" w:hAnsi="Arial" w:cs="Arial"/>
                <w:sz w:val="20"/>
                <w:szCs w:val="20"/>
              </w:rPr>
            </w:pPr>
            <w:r>
              <w:rPr>
                <w:rFonts w:ascii="Arial" w:eastAsia="Arial" w:hAnsi="Arial" w:cs="Arial"/>
                <w:sz w:val="20"/>
                <w:szCs w:val="20"/>
              </w:rPr>
              <w:t>Reduction of residual waste</w:t>
            </w:r>
          </w:p>
        </w:tc>
        <w:tc>
          <w:tcPr>
            <w:tcW w:w="2265" w:type="dxa"/>
            <w:shd w:val="clear" w:color="auto" w:fill="auto"/>
          </w:tcPr>
          <w:p w14:paraId="40336122" w14:textId="77777777" w:rsidR="00575B88" w:rsidRDefault="002F5760">
            <w:pPr>
              <w:numPr>
                <w:ilvl w:val="0"/>
                <w:numId w:val="5"/>
              </w:numPr>
              <w:spacing w:after="0" w:line="240" w:lineRule="auto"/>
              <w:ind w:left="283" w:hanging="141"/>
              <w:rPr>
                <w:rFonts w:ascii="Arial" w:eastAsia="Arial" w:hAnsi="Arial" w:cs="Arial"/>
                <w:sz w:val="20"/>
                <w:szCs w:val="20"/>
              </w:rPr>
            </w:pPr>
            <w:r>
              <w:rPr>
                <w:rFonts w:ascii="Arial" w:eastAsia="Arial" w:hAnsi="Arial" w:cs="Arial"/>
                <w:sz w:val="20"/>
                <w:szCs w:val="20"/>
              </w:rPr>
              <w:t>Contract for management of waste in council buildings transferred over to Veolia in 2022</w:t>
            </w:r>
          </w:p>
          <w:p w14:paraId="40336123" w14:textId="77777777" w:rsidR="00575B88" w:rsidRDefault="002F5760">
            <w:pPr>
              <w:numPr>
                <w:ilvl w:val="0"/>
                <w:numId w:val="5"/>
              </w:numPr>
              <w:spacing w:after="0" w:line="240" w:lineRule="auto"/>
              <w:ind w:left="283" w:hanging="141"/>
              <w:rPr>
                <w:rFonts w:ascii="Arial" w:eastAsia="Arial" w:hAnsi="Arial" w:cs="Arial"/>
                <w:sz w:val="20"/>
                <w:szCs w:val="20"/>
              </w:rPr>
            </w:pPr>
            <w:r>
              <w:rPr>
                <w:rFonts w:ascii="Arial" w:eastAsia="Arial" w:hAnsi="Arial" w:cs="Arial"/>
                <w:sz w:val="20"/>
                <w:szCs w:val="20"/>
              </w:rPr>
              <w:t>Review of collected materials to be undertaken end of 2022 / beginning of 2023</w:t>
            </w:r>
          </w:p>
        </w:tc>
        <w:tc>
          <w:tcPr>
            <w:tcW w:w="1275" w:type="dxa"/>
            <w:shd w:val="clear" w:color="auto" w:fill="auto"/>
          </w:tcPr>
          <w:p w14:paraId="40336124"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2F" w14:textId="77777777">
        <w:trPr>
          <w:trHeight w:val="300"/>
        </w:trPr>
        <w:tc>
          <w:tcPr>
            <w:tcW w:w="1110" w:type="dxa"/>
            <w:shd w:val="clear" w:color="auto" w:fill="auto"/>
          </w:tcPr>
          <w:p w14:paraId="40336126"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#3</w:t>
            </w:r>
          </w:p>
        </w:tc>
        <w:tc>
          <w:tcPr>
            <w:tcW w:w="1560" w:type="dxa"/>
            <w:shd w:val="clear" w:color="auto" w:fill="auto"/>
          </w:tcPr>
          <w:p w14:paraId="40336127"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Maximise Recycling</w:t>
            </w:r>
          </w:p>
        </w:tc>
        <w:tc>
          <w:tcPr>
            <w:tcW w:w="2280" w:type="dxa"/>
            <w:shd w:val="clear" w:color="auto" w:fill="auto"/>
          </w:tcPr>
          <w:p w14:paraId="40336128"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Deliver alternative collection of textiles, small WEEE and batteries</w:t>
            </w:r>
          </w:p>
        </w:tc>
        <w:tc>
          <w:tcPr>
            <w:tcW w:w="9915" w:type="dxa"/>
            <w:shd w:val="clear" w:color="auto" w:fill="auto"/>
          </w:tcPr>
          <w:p w14:paraId="40336129"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 light of our proposed new EV vehicles not having the space to collect textiles, small WEEE and batteries, alternative means of collection are being explored. These include free home collections and recycling banks for textiles and small WEEE and local recycling drop-off points for batteries. The previous cages on the vehicles were also small and so limited collections were possible. Therefore we anticipate an increase in recycling tonnages through an alternative arrangement.</w:t>
            </w:r>
          </w:p>
        </w:tc>
        <w:tc>
          <w:tcPr>
            <w:tcW w:w="4110" w:type="dxa"/>
            <w:shd w:val="clear" w:color="auto" w:fill="auto"/>
          </w:tcPr>
          <w:p w14:paraId="4033612A" w14:textId="77777777" w:rsidR="00575B88" w:rsidRDefault="002F5760">
            <w:pPr>
              <w:numPr>
                <w:ilvl w:val="0"/>
                <w:numId w:val="6"/>
              </w:numPr>
              <w:pBdr>
                <w:top w:val="nil"/>
                <w:left w:val="nil"/>
                <w:bottom w:val="nil"/>
                <w:right w:val="nil"/>
                <w:between w:val="nil"/>
              </w:pBdr>
              <w:spacing w:after="0" w:line="240" w:lineRule="auto"/>
              <w:ind w:left="283" w:hanging="141"/>
              <w:rPr>
                <w:rFonts w:ascii="Arial" w:eastAsia="Arial" w:hAnsi="Arial" w:cs="Arial"/>
                <w:sz w:val="20"/>
                <w:szCs w:val="20"/>
              </w:rPr>
            </w:pPr>
            <w:r>
              <w:rPr>
                <w:rFonts w:ascii="Arial" w:eastAsia="Arial" w:hAnsi="Arial" w:cs="Arial"/>
                <w:sz w:val="20"/>
                <w:szCs w:val="20"/>
              </w:rPr>
              <w:t>2% reduction of residual tonnages  /  increase in textiles recycling by 2024</w:t>
            </w:r>
          </w:p>
          <w:p w14:paraId="4033612B" w14:textId="77777777" w:rsidR="00575B88" w:rsidRDefault="002F5760">
            <w:pPr>
              <w:numPr>
                <w:ilvl w:val="0"/>
                <w:numId w:val="6"/>
              </w:numPr>
              <w:pBdr>
                <w:top w:val="nil"/>
                <w:left w:val="nil"/>
                <w:bottom w:val="nil"/>
                <w:right w:val="nil"/>
                <w:between w:val="nil"/>
              </w:pBdr>
              <w:spacing w:after="0" w:line="240" w:lineRule="auto"/>
              <w:ind w:left="283" w:hanging="141"/>
              <w:rPr>
                <w:rFonts w:ascii="Arial" w:eastAsia="Arial" w:hAnsi="Arial" w:cs="Arial"/>
                <w:sz w:val="20"/>
                <w:szCs w:val="20"/>
              </w:rPr>
            </w:pPr>
            <w:r>
              <w:rPr>
                <w:rFonts w:ascii="Arial" w:eastAsia="Arial" w:hAnsi="Arial" w:cs="Arial"/>
                <w:sz w:val="20"/>
                <w:szCs w:val="20"/>
              </w:rPr>
              <w:t>0.25% reduction of residual tonnages  / increase in WEEE recycling by 2024</w:t>
            </w:r>
          </w:p>
          <w:p w14:paraId="4033612C" w14:textId="77777777" w:rsidR="00575B88" w:rsidRDefault="002F5760">
            <w:pPr>
              <w:numPr>
                <w:ilvl w:val="0"/>
                <w:numId w:val="6"/>
              </w:numPr>
              <w:pBdr>
                <w:top w:val="nil"/>
                <w:left w:val="nil"/>
                <w:bottom w:val="nil"/>
                <w:right w:val="nil"/>
                <w:between w:val="nil"/>
              </w:pBdr>
              <w:spacing w:after="0" w:line="240" w:lineRule="auto"/>
              <w:ind w:left="283" w:hanging="141"/>
              <w:rPr>
                <w:rFonts w:ascii="Arial" w:eastAsia="Arial" w:hAnsi="Arial" w:cs="Arial"/>
                <w:sz w:val="20"/>
                <w:szCs w:val="20"/>
              </w:rPr>
            </w:pPr>
            <w:r>
              <w:rPr>
                <w:rFonts w:ascii="Arial" w:eastAsia="Arial" w:hAnsi="Arial" w:cs="Arial"/>
                <w:sz w:val="20"/>
                <w:szCs w:val="20"/>
              </w:rPr>
              <w:t>0.05% reduction of residual tonnages / increase in battery recycling by 2024</w:t>
            </w:r>
          </w:p>
        </w:tc>
        <w:tc>
          <w:tcPr>
            <w:tcW w:w="2265" w:type="dxa"/>
            <w:shd w:val="clear" w:color="auto" w:fill="auto"/>
          </w:tcPr>
          <w:p w14:paraId="4033612D" w14:textId="77777777" w:rsidR="00575B88" w:rsidRDefault="002F5760">
            <w:pPr>
              <w:numPr>
                <w:ilvl w:val="0"/>
                <w:numId w:val="6"/>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Mid-2023</w:t>
            </w:r>
          </w:p>
        </w:tc>
        <w:tc>
          <w:tcPr>
            <w:tcW w:w="1275" w:type="dxa"/>
            <w:shd w:val="clear" w:color="auto" w:fill="auto"/>
          </w:tcPr>
          <w:p w14:paraId="4033612E"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37" w14:textId="77777777">
        <w:trPr>
          <w:trHeight w:val="300"/>
        </w:trPr>
        <w:tc>
          <w:tcPr>
            <w:tcW w:w="1110" w:type="dxa"/>
            <w:shd w:val="clear" w:color="auto" w:fill="auto"/>
          </w:tcPr>
          <w:p w14:paraId="40336130"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#4</w:t>
            </w:r>
          </w:p>
        </w:tc>
        <w:tc>
          <w:tcPr>
            <w:tcW w:w="1560" w:type="dxa"/>
            <w:shd w:val="clear" w:color="auto" w:fill="auto"/>
          </w:tcPr>
          <w:p w14:paraId="40336131"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Maximise recycling</w:t>
            </w:r>
          </w:p>
        </w:tc>
        <w:tc>
          <w:tcPr>
            <w:tcW w:w="2280" w:type="dxa"/>
            <w:shd w:val="clear" w:color="auto" w:fill="auto"/>
          </w:tcPr>
          <w:p w14:paraId="40336132"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Review Kingston First recycling</w:t>
            </w:r>
          </w:p>
        </w:tc>
        <w:tc>
          <w:tcPr>
            <w:tcW w:w="9915" w:type="dxa"/>
            <w:shd w:val="clear" w:color="auto" w:fill="auto"/>
          </w:tcPr>
          <w:p w14:paraId="40336133"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Kingston First is a business improvement district covering Kingston town centre. We are reviewing their recycling practices to ensure food waste is recycled in the marketplace. We are also reviewing their long-term recycling and waste strategy to promote increased recycling and waste reduction initiatives</w:t>
            </w:r>
          </w:p>
        </w:tc>
        <w:tc>
          <w:tcPr>
            <w:tcW w:w="4110" w:type="dxa"/>
            <w:shd w:val="clear" w:color="auto" w:fill="auto"/>
          </w:tcPr>
          <w:p w14:paraId="40336134"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37% reduction of residual tonnages / increase in food waste recycling by 2024</w:t>
            </w:r>
          </w:p>
        </w:tc>
        <w:tc>
          <w:tcPr>
            <w:tcW w:w="2265" w:type="dxa"/>
            <w:shd w:val="clear" w:color="auto" w:fill="auto"/>
          </w:tcPr>
          <w:p w14:paraId="40336135" w14:textId="77777777" w:rsidR="00575B88" w:rsidRDefault="002F5760">
            <w:pPr>
              <w:numPr>
                <w:ilvl w:val="0"/>
                <w:numId w:val="3"/>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 xml:space="preserve">Discussions underway </w:t>
            </w:r>
          </w:p>
        </w:tc>
        <w:tc>
          <w:tcPr>
            <w:tcW w:w="1275" w:type="dxa"/>
            <w:shd w:val="clear" w:color="auto" w:fill="auto"/>
          </w:tcPr>
          <w:p w14:paraId="40336136"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42" w14:textId="77777777">
        <w:trPr>
          <w:trHeight w:val="300"/>
        </w:trPr>
        <w:tc>
          <w:tcPr>
            <w:tcW w:w="1110" w:type="dxa"/>
            <w:shd w:val="clear" w:color="auto" w:fill="auto"/>
          </w:tcPr>
          <w:p w14:paraId="40336138"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#5</w:t>
            </w:r>
          </w:p>
        </w:tc>
        <w:tc>
          <w:tcPr>
            <w:tcW w:w="1560" w:type="dxa"/>
            <w:shd w:val="clear" w:color="auto" w:fill="auto"/>
          </w:tcPr>
          <w:p w14:paraId="40336139"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tc>
        <w:tc>
          <w:tcPr>
            <w:tcW w:w="2280" w:type="dxa"/>
            <w:shd w:val="clear" w:color="auto" w:fill="auto"/>
          </w:tcPr>
          <w:p w14:paraId="4033613A"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Establish a Library of Things</w:t>
            </w:r>
          </w:p>
        </w:tc>
        <w:tc>
          <w:tcPr>
            <w:tcW w:w="9915" w:type="dxa"/>
            <w:shd w:val="clear" w:color="auto" w:fill="auto"/>
          </w:tcPr>
          <w:p w14:paraId="4033613B"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Establish a Library of Things to enable residents to borrow infrequently used household items, reduce unnecessary consumption and minimise waste.</w:t>
            </w:r>
          </w:p>
        </w:tc>
        <w:tc>
          <w:tcPr>
            <w:tcW w:w="4110" w:type="dxa"/>
            <w:shd w:val="clear" w:color="auto" w:fill="auto"/>
          </w:tcPr>
          <w:p w14:paraId="4033613C"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Reduction of waste</w:t>
            </w:r>
          </w:p>
          <w:p w14:paraId="4033613D"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Reduction of </w:t>
            </w:r>
            <w:proofErr w:type="gramStart"/>
            <w:r>
              <w:rPr>
                <w:rFonts w:ascii="Arial" w:eastAsia="Arial" w:hAnsi="Arial" w:cs="Arial"/>
                <w:sz w:val="20"/>
                <w:szCs w:val="20"/>
              </w:rPr>
              <w:t>consumption based</w:t>
            </w:r>
            <w:proofErr w:type="gramEnd"/>
            <w:r>
              <w:rPr>
                <w:rFonts w:ascii="Arial" w:eastAsia="Arial" w:hAnsi="Arial" w:cs="Arial"/>
                <w:sz w:val="20"/>
                <w:szCs w:val="20"/>
              </w:rPr>
              <w:t xml:space="preserve"> emissions</w:t>
            </w:r>
          </w:p>
        </w:tc>
        <w:tc>
          <w:tcPr>
            <w:tcW w:w="2265" w:type="dxa"/>
            <w:shd w:val="clear" w:color="auto" w:fill="auto"/>
          </w:tcPr>
          <w:p w14:paraId="4033613E" w14:textId="77777777" w:rsidR="00575B88" w:rsidRDefault="002F5760">
            <w:pPr>
              <w:numPr>
                <w:ilvl w:val="0"/>
                <w:numId w:val="3"/>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Campaigning for Library of Things underway</w:t>
            </w:r>
          </w:p>
          <w:p w14:paraId="4033613F" w14:textId="77777777" w:rsidR="00575B88" w:rsidRDefault="002F5760">
            <w:pPr>
              <w:numPr>
                <w:ilvl w:val="0"/>
                <w:numId w:val="3"/>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Funding applications underway</w:t>
            </w:r>
          </w:p>
          <w:p w14:paraId="40336140" w14:textId="77777777" w:rsidR="00575B88" w:rsidRDefault="002F5760">
            <w:pPr>
              <w:numPr>
                <w:ilvl w:val="0"/>
                <w:numId w:val="3"/>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Implementation estimated for 2023</w:t>
            </w:r>
          </w:p>
        </w:tc>
        <w:tc>
          <w:tcPr>
            <w:tcW w:w="1275" w:type="dxa"/>
            <w:shd w:val="clear" w:color="auto" w:fill="auto"/>
          </w:tcPr>
          <w:p w14:paraId="40336141"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4D" w14:textId="77777777">
        <w:trPr>
          <w:trHeight w:val="300"/>
        </w:trPr>
        <w:tc>
          <w:tcPr>
            <w:tcW w:w="1110" w:type="dxa"/>
            <w:shd w:val="clear" w:color="auto" w:fill="auto"/>
          </w:tcPr>
          <w:p w14:paraId="40336143"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#6</w:t>
            </w:r>
          </w:p>
        </w:tc>
        <w:tc>
          <w:tcPr>
            <w:tcW w:w="1560" w:type="dxa"/>
            <w:shd w:val="clear" w:color="auto" w:fill="auto"/>
          </w:tcPr>
          <w:p w14:paraId="40336144"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Maximising recycling</w:t>
            </w:r>
          </w:p>
        </w:tc>
        <w:tc>
          <w:tcPr>
            <w:tcW w:w="2280" w:type="dxa"/>
            <w:shd w:val="clear" w:color="auto" w:fill="auto"/>
          </w:tcPr>
          <w:p w14:paraId="40336145"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Flexible Plastics trial</w:t>
            </w:r>
          </w:p>
        </w:tc>
        <w:tc>
          <w:tcPr>
            <w:tcW w:w="9915" w:type="dxa"/>
            <w:shd w:val="clear" w:color="auto" w:fill="auto"/>
          </w:tcPr>
          <w:p w14:paraId="40336146"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Kingston will participate in a </w:t>
            </w:r>
            <w:proofErr w:type="gramStart"/>
            <w:r>
              <w:rPr>
                <w:rFonts w:ascii="Arial" w:eastAsia="Arial" w:hAnsi="Arial" w:cs="Arial"/>
                <w:sz w:val="20"/>
                <w:szCs w:val="20"/>
              </w:rPr>
              <w:t>2 year</w:t>
            </w:r>
            <w:proofErr w:type="gramEnd"/>
            <w:r>
              <w:rPr>
                <w:rFonts w:ascii="Arial" w:eastAsia="Arial" w:hAnsi="Arial" w:cs="Arial"/>
                <w:sz w:val="20"/>
                <w:szCs w:val="20"/>
              </w:rPr>
              <w:t xml:space="preserve"> flexible plastics recycling trial, organised by Suez. The trial will initially involve 5% of Kingston households, before moving to 25% in the final year of the project. </w:t>
            </w:r>
          </w:p>
          <w:p w14:paraId="40336147"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Households participating in the trial will be expected to present a plastic bag full of their flexible plastics inside their dry mixed recycling bin. This will be collected by our contractor but separated at the sorting facility, before being collected by Suez for recycling.</w:t>
            </w:r>
            <w:r>
              <w:rPr>
                <w:rFonts w:ascii="Arial" w:eastAsia="Arial" w:hAnsi="Arial" w:cs="Arial"/>
                <w:sz w:val="20"/>
                <w:szCs w:val="20"/>
              </w:rPr>
              <w:tab/>
            </w:r>
          </w:p>
        </w:tc>
        <w:tc>
          <w:tcPr>
            <w:tcW w:w="4110" w:type="dxa"/>
            <w:shd w:val="clear" w:color="auto" w:fill="auto"/>
          </w:tcPr>
          <w:p w14:paraId="40336148"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0.05% reduction of residual tonnages / increase in plastic recycling by year 1</w:t>
            </w:r>
          </w:p>
          <w:p w14:paraId="40336149"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0.23% reduction of residual tonnages / increase in plastic recycling by year 2</w:t>
            </w:r>
            <w:r>
              <w:rPr>
                <w:rFonts w:ascii="Arial" w:eastAsia="Arial" w:hAnsi="Arial" w:cs="Arial"/>
                <w:sz w:val="20"/>
                <w:szCs w:val="20"/>
              </w:rPr>
              <w:tab/>
            </w:r>
            <w:r>
              <w:rPr>
                <w:rFonts w:ascii="Arial" w:eastAsia="Arial" w:hAnsi="Arial" w:cs="Arial"/>
                <w:sz w:val="20"/>
                <w:szCs w:val="20"/>
              </w:rPr>
              <w:tab/>
            </w:r>
          </w:p>
        </w:tc>
        <w:tc>
          <w:tcPr>
            <w:tcW w:w="2265" w:type="dxa"/>
            <w:shd w:val="clear" w:color="auto" w:fill="auto"/>
          </w:tcPr>
          <w:p w14:paraId="4033614A" w14:textId="77777777" w:rsidR="00575B88" w:rsidRDefault="002F5760">
            <w:pPr>
              <w:numPr>
                <w:ilvl w:val="0"/>
                <w:numId w:val="8"/>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Planning due to start September 2022</w:t>
            </w:r>
          </w:p>
          <w:p w14:paraId="4033614B" w14:textId="77777777" w:rsidR="00575B88" w:rsidRDefault="002F5760">
            <w:pPr>
              <w:numPr>
                <w:ilvl w:val="0"/>
                <w:numId w:val="8"/>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Implementation estimated for early 2023</w:t>
            </w:r>
            <w:r>
              <w:rPr>
                <w:rFonts w:ascii="Arial" w:eastAsia="Arial" w:hAnsi="Arial" w:cs="Arial"/>
                <w:sz w:val="20"/>
                <w:szCs w:val="20"/>
              </w:rPr>
              <w:tab/>
            </w:r>
            <w:r>
              <w:rPr>
                <w:rFonts w:ascii="Arial" w:eastAsia="Arial" w:hAnsi="Arial" w:cs="Arial"/>
                <w:sz w:val="20"/>
                <w:szCs w:val="20"/>
              </w:rPr>
              <w:tab/>
            </w:r>
          </w:p>
        </w:tc>
        <w:tc>
          <w:tcPr>
            <w:tcW w:w="1275" w:type="dxa"/>
            <w:shd w:val="clear" w:color="auto" w:fill="auto"/>
          </w:tcPr>
          <w:p w14:paraId="4033614C"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5B" w14:textId="77777777">
        <w:trPr>
          <w:trHeight w:val="300"/>
        </w:trPr>
        <w:tc>
          <w:tcPr>
            <w:tcW w:w="1110" w:type="dxa"/>
            <w:shd w:val="clear" w:color="auto" w:fill="auto"/>
          </w:tcPr>
          <w:p w14:paraId="4033614E"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#7</w:t>
            </w:r>
          </w:p>
        </w:tc>
        <w:tc>
          <w:tcPr>
            <w:tcW w:w="1560" w:type="dxa"/>
            <w:shd w:val="clear" w:color="auto" w:fill="auto"/>
          </w:tcPr>
          <w:p w14:paraId="4033614F"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p w14:paraId="40336150"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Maximise recycling</w:t>
            </w:r>
          </w:p>
          <w:p w14:paraId="40336151"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Reducing environmental impact</w:t>
            </w:r>
          </w:p>
          <w:p w14:paraId="40336152"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Maximising local waste sites</w:t>
            </w:r>
            <w:r>
              <w:rPr>
                <w:rFonts w:ascii="Arial" w:eastAsia="Arial" w:hAnsi="Arial" w:cs="Arial"/>
                <w:sz w:val="18"/>
                <w:szCs w:val="18"/>
              </w:rPr>
              <w:tab/>
            </w:r>
          </w:p>
        </w:tc>
        <w:tc>
          <w:tcPr>
            <w:tcW w:w="2280" w:type="dxa"/>
            <w:shd w:val="clear" w:color="auto" w:fill="auto"/>
          </w:tcPr>
          <w:p w14:paraId="40336153"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Review council waste pages</w:t>
            </w:r>
          </w:p>
        </w:tc>
        <w:tc>
          <w:tcPr>
            <w:tcW w:w="9915" w:type="dxa"/>
            <w:shd w:val="clear" w:color="auto" w:fill="auto"/>
          </w:tcPr>
          <w:p w14:paraId="40336154"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Update the council web pages on waste to provide additional information. The focus will be more on how residents can reduce waste, improve recycling behaviours, consume less to reduce their environmental impact and signposting residents to different local places where they can take their waste to be recycled / reused.</w:t>
            </w:r>
          </w:p>
          <w:p w14:paraId="40336155"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 xml:space="preserve">Community events policy </w:t>
            </w:r>
          </w:p>
        </w:tc>
        <w:tc>
          <w:tcPr>
            <w:tcW w:w="4110" w:type="dxa"/>
            <w:shd w:val="clear" w:color="auto" w:fill="auto"/>
          </w:tcPr>
          <w:p w14:paraId="40336156"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Reduction of waste</w:t>
            </w:r>
          </w:p>
          <w:p w14:paraId="40336157"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in recycling</w:t>
            </w:r>
          </w:p>
          <w:p w14:paraId="40336158"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Reduction in waste-based emissions through reuse / refill &amp; local alternatives for disposing of waste</w:t>
            </w:r>
          </w:p>
        </w:tc>
        <w:tc>
          <w:tcPr>
            <w:tcW w:w="2265" w:type="dxa"/>
            <w:shd w:val="clear" w:color="auto" w:fill="auto"/>
          </w:tcPr>
          <w:p w14:paraId="40336159" w14:textId="77777777" w:rsidR="00575B88" w:rsidRDefault="002F5760">
            <w:pPr>
              <w:numPr>
                <w:ilvl w:val="0"/>
                <w:numId w:val="8"/>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Due to commence end of 2022</w:t>
            </w:r>
          </w:p>
        </w:tc>
        <w:tc>
          <w:tcPr>
            <w:tcW w:w="1275" w:type="dxa"/>
            <w:shd w:val="clear" w:color="auto" w:fill="auto"/>
          </w:tcPr>
          <w:p w14:paraId="4033615A"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6A" w14:textId="77777777">
        <w:trPr>
          <w:trHeight w:val="300"/>
        </w:trPr>
        <w:tc>
          <w:tcPr>
            <w:tcW w:w="1110" w:type="dxa"/>
            <w:shd w:val="clear" w:color="auto" w:fill="auto"/>
          </w:tcPr>
          <w:p w14:paraId="4033615C"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#8</w:t>
            </w:r>
          </w:p>
        </w:tc>
        <w:tc>
          <w:tcPr>
            <w:tcW w:w="1560" w:type="dxa"/>
            <w:shd w:val="clear" w:color="auto" w:fill="auto"/>
          </w:tcPr>
          <w:p w14:paraId="4033615D"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p w14:paraId="4033615E"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Maximise recycling</w:t>
            </w:r>
          </w:p>
          <w:p w14:paraId="4033615F"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lastRenderedPageBreak/>
              <w:t>Reducing environmental impact</w:t>
            </w:r>
          </w:p>
          <w:p w14:paraId="40336160"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Maximising local waste sites</w:t>
            </w:r>
          </w:p>
        </w:tc>
        <w:tc>
          <w:tcPr>
            <w:tcW w:w="2280" w:type="dxa"/>
            <w:shd w:val="clear" w:color="auto" w:fill="auto"/>
          </w:tcPr>
          <w:p w14:paraId="40336161"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lastRenderedPageBreak/>
              <w:t>Monthly waste reduction and recycling communications</w:t>
            </w:r>
          </w:p>
        </w:tc>
        <w:tc>
          <w:tcPr>
            <w:tcW w:w="9915" w:type="dxa"/>
            <w:shd w:val="clear" w:color="auto" w:fill="auto"/>
          </w:tcPr>
          <w:p w14:paraId="40336162"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Twice a month posts on council communication channels specifically targeting ways in which residents can reduce their waste, increase recycling, address behaviours to reduce their environmental impact and inform residents of local and national waste reduction and recycling initiatives. </w:t>
            </w:r>
          </w:p>
          <w:p w14:paraId="40336163"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lastRenderedPageBreak/>
              <w:t>Posts thus far have included the Material Focus recycle battery campaign and vape research, as well as advising on water refill stations to reduce single-use plastics.</w:t>
            </w:r>
          </w:p>
        </w:tc>
        <w:tc>
          <w:tcPr>
            <w:tcW w:w="4110" w:type="dxa"/>
            <w:shd w:val="clear" w:color="auto" w:fill="auto"/>
          </w:tcPr>
          <w:p w14:paraId="40336164"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lastRenderedPageBreak/>
              <w:t>Reduction of waste</w:t>
            </w:r>
          </w:p>
          <w:p w14:paraId="40336165"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in recycling</w:t>
            </w:r>
          </w:p>
          <w:p w14:paraId="40336166"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lastRenderedPageBreak/>
              <w:t>Reduction in waste-based emissions through reuse / refill &amp; local alternatives for disposing of waste</w:t>
            </w:r>
          </w:p>
          <w:p w14:paraId="40336167" w14:textId="77777777" w:rsidR="00575B88" w:rsidRDefault="00575B88">
            <w:pPr>
              <w:pBdr>
                <w:top w:val="nil"/>
                <w:left w:val="nil"/>
                <w:bottom w:val="nil"/>
                <w:right w:val="nil"/>
                <w:between w:val="nil"/>
              </w:pBdr>
              <w:spacing w:after="0" w:line="240" w:lineRule="auto"/>
              <w:rPr>
                <w:rFonts w:ascii="Arial" w:eastAsia="Arial" w:hAnsi="Arial" w:cs="Arial"/>
                <w:sz w:val="20"/>
                <w:szCs w:val="20"/>
              </w:rPr>
            </w:pPr>
          </w:p>
        </w:tc>
        <w:tc>
          <w:tcPr>
            <w:tcW w:w="2265" w:type="dxa"/>
            <w:shd w:val="clear" w:color="auto" w:fill="auto"/>
          </w:tcPr>
          <w:p w14:paraId="40336168" w14:textId="77777777" w:rsidR="00575B88" w:rsidRDefault="002F5760">
            <w:pPr>
              <w:numPr>
                <w:ilvl w:val="0"/>
                <w:numId w:val="3"/>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lastRenderedPageBreak/>
              <w:t xml:space="preserve">Ongoing </w:t>
            </w:r>
          </w:p>
        </w:tc>
        <w:tc>
          <w:tcPr>
            <w:tcW w:w="1275" w:type="dxa"/>
            <w:shd w:val="clear" w:color="auto" w:fill="auto"/>
          </w:tcPr>
          <w:p w14:paraId="40336169"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72" w14:textId="77777777">
        <w:trPr>
          <w:trHeight w:val="300"/>
        </w:trPr>
        <w:tc>
          <w:tcPr>
            <w:tcW w:w="1110" w:type="dxa"/>
            <w:shd w:val="clear" w:color="auto" w:fill="auto"/>
          </w:tcPr>
          <w:p w14:paraId="4033616B"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#9</w:t>
            </w:r>
          </w:p>
        </w:tc>
        <w:tc>
          <w:tcPr>
            <w:tcW w:w="1560" w:type="dxa"/>
            <w:shd w:val="clear" w:color="auto" w:fill="auto"/>
          </w:tcPr>
          <w:p w14:paraId="4033616C"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tc>
        <w:tc>
          <w:tcPr>
            <w:tcW w:w="2280" w:type="dxa"/>
            <w:shd w:val="clear" w:color="auto" w:fill="auto"/>
          </w:tcPr>
          <w:p w14:paraId="4033616D"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Implement reusable container scheme at the marketplace</w:t>
            </w:r>
          </w:p>
        </w:tc>
        <w:tc>
          <w:tcPr>
            <w:tcW w:w="9915" w:type="dxa"/>
            <w:shd w:val="clear" w:color="auto" w:fill="auto"/>
          </w:tcPr>
          <w:p w14:paraId="4033616E"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Explore wide-scale implementation of reusable container schemes to reduce use of single-use plastic. Option being explored is a reusable cup scheme for the Christmas Market 2023. </w:t>
            </w:r>
          </w:p>
        </w:tc>
        <w:tc>
          <w:tcPr>
            <w:tcW w:w="4110" w:type="dxa"/>
            <w:shd w:val="clear" w:color="auto" w:fill="auto"/>
          </w:tcPr>
          <w:p w14:paraId="4033616F"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Reduction of waste &amp; single-use plastics</w:t>
            </w:r>
          </w:p>
        </w:tc>
        <w:tc>
          <w:tcPr>
            <w:tcW w:w="2265" w:type="dxa"/>
            <w:shd w:val="clear" w:color="auto" w:fill="auto"/>
          </w:tcPr>
          <w:p w14:paraId="40336170" w14:textId="77777777" w:rsidR="00575B88" w:rsidRDefault="002F5760">
            <w:pPr>
              <w:numPr>
                <w:ilvl w:val="0"/>
                <w:numId w:val="8"/>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Due to commence in 2023</w:t>
            </w:r>
          </w:p>
        </w:tc>
        <w:tc>
          <w:tcPr>
            <w:tcW w:w="1275" w:type="dxa"/>
            <w:shd w:val="clear" w:color="auto" w:fill="auto"/>
          </w:tcPr>
          <w:p w14:paraId="40336171"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7B" w14:textId="77777777">
        <w:trPr>
          <w:trHeight w:val="300"/>
        </w:trPr>
        <w:tc>
          <w:tcPr>
            <w:tcW w:w="1110" w:type="dxa"/>
            <w:shd w:val="clear" w:color="auto" w:fill="auto"/>
          </w:tcPr>
          <w:p w14:paraId="40336173"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#10</w:t>
            </w:r>
          </w:p>
        </w:tc>
        <w:tc>
          <w:tcPr>
            <w:tcW w:w="1560" w:type="dxa"/>
            <w:shd w:val="clear" w:color="auto" w:fill="auto"/>
          </w:tcPr>
          <w:p w14:paraId="40336174"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Maximising recycling</w:t>
            </w:r>
          </w:p>
        </w:tc>
        <w:tc>
          <w:tcPr>
            <w:tcW w:w="2280" w:type="dxa"/>
            <w:shd w:val="clear" w:color="auto" w:fill="auto"/>
          </w:tcPr>
          <w:p w14:paraId="40336175"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Review schools and commercial recycling package</w:t>
            </w:r>
          </w:p>
        </w:tc>
        <w:tc>
          <w:tcPr>
            <w:tcW w:w="9915" w:type="dxa"/>
            <w:shd w:val="clear" w:color="auto" w:fill="auto"/>
          </w:tcPr>
          <w:p w14:paraId="40336176"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Review schools recycling in the borough and our commercial recycling package. Schools will be contacted to review current waste practices and areas for improvement will be suggested. Information on the Veolia commercial waste service will also be provided.</w:t>
            </w:r>
          </w:p>
        </w:tc>
        <w:tc>
          <w:tcPr>
            <w:tcW w:w="4110" w:type="dxa"/>
            <w:shd w:val="clear" w:color="auto" w:fill="auto"/>
          </w:tcPr>
          <w:p w14:paraId="40336177"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5% increase in school uptake by 2023/24</w:t>
            </w:r>
          </w:p>
          <w:p w14:paraId="40336178"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5% increase in school uptake by 2024/25</w:t>
            </w:r>
          </w:p>
        </w:tc>
        <w:tc>
          <w:tcPr>
            <w:tcW w:w="2265" w:type="dxa"/>
            <w:shd w:val="clear" w:color="auto" w:fill="auto"/>
          </w:tcPr>
          <w:p w14:paraId="40336179" w14:textId="77777777" w:rsidR="00575B88" w:rsidRDefault="002F5760">
            <w:pPr>
              <w:numPr>
                <w:ilvl w:val="0"/>
                <w:numId w:val="8"/>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Due to commence 2023</w:t>
            </w:r>
          </w:p>
        </w:tc>
        <w:tc>
          <w:tcPr>
            <w:tcW w:w="1275" w:type="dxa"/>
            <w:shd w:val="clear" w:color="auto" w:fill="auto"/>
          </w:tcPr>
          <w:p w14:paraId="4033617A"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83" w14:textId="77777777">
        <w:trPr>
          <w:trHeight w:val="300"/>
        </w:trPr>
        <w:tc>
          <w:tcPr>
            <w:tcW w:w="1110" w:type="dxa"/>
            <w:shd w:val="clear" w:color="auto" w:fill="auto"/>
          </w:tcPr>
          <w:p w14:paraId="4033617C"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#11</w:t>
            </w:r>
          </w:p>
        </w:tc>
        <w:tc>
          <w:tcPr>
            <w:tcW w:w="1560" w:type="dxa"/>
            <w:shd w:val="clear" w:color="auto" w:fill="auto"/>
          </w:tcPr>
          <w:p w14:paraId="4033617D"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Maximising recycling</w:t>
            </w:r>
            <w:r>
              <w:rPr>
                <w:rFonts w:ascii="Arial" w:eastAsia="Arial" w:hAnsi="Arial" w:cs="Arial"/>
                <w:sz w:val="18"/>
                <w:szCs w:val="18"/>
              </w:rPr>
              <w:tab/>
            </w:r>
          </w:p>
        </w:tc>
        <w:tc>
          <w:tcPr>
            <w:tcW w:w="2280" w:type="dxa"/>
            <w:shd w:val="clear" w:color="auto" w:fill="auto"/>
          </w:tcPr>
          <w:p w14:paraId="4033617E"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Provide food waste recycling service to flats above shops that receive a bags service</w:t>
            </w:r>
          </w:p>
        </w:tc>
        <w:tc>
          <w:tcPr>
            <w:tcW w:w="9915" w:type="dxa"/>
            <w:shd w:val="clear" w:color="auto" w:fill="auto"/>
          </w:tcPr>
          <w:p w14:paraId="4033617F"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82% of flats above shops have storage space for bins and therefore receive the same collection service as kerbside properties. However, the remaining properties (285 in total) on a bags service do not.  Therefore, the trial introduction of food waste recycling for these properties to fulfil Resources and Waste Strategy policy requirements is proposed to ensure that all households in Kingston have access to the food waste recycling service.  This will involve the use of on-street bin storage units for both refuse and food waste.</w:t>
            </w:r>
          </w:p>
        </w:tc>
        <w:tc>
          <w:tcPr>
            <w:tcW w:w="4110" w:type="dxa"/>
            <w:shd w:val="clear" w:color="auto" w:fill="auto"/>
          </w:tcPr>
          <w:p w14:paraId="40336180"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0.025% reduction of residual tonnages / increase in food waste recycling by 2024</w:t>
            </w:r>
          </w:p>
        </w:tc>
        <w:tc>
          <w:tcPr>
            <w:tcW w:w="2265" w:type="dxa"/>
            <w:shd w:val="clear" w:color="auto" w:fill="auto"/>
          </w:tcPr>
          <w:p w14:paraId="40336181"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Planning to commence end of 2022</w:t>
            </w:r>
          </w:p>
        </w:tc>
        <w:tc>
          <w:tcPr>
            <w:tcW w:w="1275" w:type="dxa"/>
            <w:shd w:val="clear" w:color="auto" w:fill="auto"/>
          </w:tcPr>
          <w:p w14:paraId="40336182"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 &amp; WDA</w:t>
            </w:r>
          </w:p>
        </w:tc>
      </w:tr>
      <w:tr w:rsidR="00575B88" w14:paraId="4033618D" w14:textId="77777777">
        <w:trPr>
          <w:trHeight w:val="300"/>
        </w:trPr>
        <w:tc>
          <w:tcPr>
            <w:tcW w:w="1110" w:type="dxa"/>
            <w:shd w:val="clear" w:color="auto" w:fill="auto"/>
          </w:tcPr>
          <w:p w14:paraId="40336184"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#12</w:t>
            </w:r>
          </w:p>
        </w:tc>
        <w:tc>
          <w:tcPr>
            <w:tcW w:w="1560" w:type="dxa"/>
            <w:shd w:val="clear" w:color="auto" w:fill="auto"/>
          </w:tcPr>
          <w:p w14:paraId="40336185"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Reducing environmental impact</w:t>
            </w:r>
          </w:p>
          <w:p w14:paraId="40336186"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Maximising local waste sites</w:t>
            </w:r>
          </w:p>
        </w:tc>
        <w:tc>
          <w:tcPr>
            <w:tcW w:w="2280" w:type="dxa"/>
            <w:shd w:val="clear" w:color="auto" w:fill="auto"/>
          </w:tcPr>
          <w:p w14:paraId="40336187"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Introduce community composting at local sites</w:t>
            </w:r>
          </w:p>
        </w:tc>
        <w:tc>
          <w:tcPr>
            <w:tcW w:w="9915" w:type="dxa"/>
            <w:shd w:val="clear" w:color="auto" w:fill="auto"/>
          </w:tcPr>
          <w:p w14:paraId="40336188"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Introduce community composting at various local sites. Potential sites to be explored consist of local waste sites and communal housing estate grounds.</w:t>
            </w:r>
          </w:p>
        </w:tc>
        <w:tc>
          <w:tcPr>
            <w:tcW w:w="4110" w:type="dxa"/>
            <w:shd w:val="clear" w:color="auto" w:fill="auto"/>
          </w:tcPr>
          <w:p w14:paraId="40336189"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Increase in recycling</w:t>
            </w:r>
          </w:p>
          <w:p w14:paraId="4033618A"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Reduction in disposal emissions</w:t>
            </w:r>
          </w:p>
        </w:tc>
        <w:tc>
          <w:tcPr>
            <w:tcW w:w="2265" w:type="dxa"/>
            <w:shd w:val="clear" w:color="auto" w:fill="auto"/>
          </w:tcPr>
          <w:p w14:paraId="4033618B"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Due to commence 2023/2024</w:t>
            </w:r>
          </w:p>
        </w:tc>
        <w:tc>
          <w:tcPr>
            <w:tcW w:w="1275" w:type="dxa"/>
            <w:shd w:val="clear" w:color="auto" w:fill="auto"/>
          </w:tcPr>
          <w:p w14:paraId="4033618C"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9A" w14:textId="77777777">
        <w:trPr>
          <w:trHeight w:val="300"/>
        </w:trPr>
        <w:tc>
          <w:tcPr>
            <w:tcW w:w="1110" w:type="dxa"/>
            <w:shd w:val="clear" w:color="auto" w:fill="auto"/>
          </w:tcPr>
          <w:p w14:paraId="4033618E"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#13</w:t>
            </w:r>
          </w:p>
        </w:tc>
        <w:tc>
          <w:tcPr>
            <w:tcW w:w="1560" w:type="dxa"/>
            <w:shd w:val="clear" w:color="auto" w:fill="auto"/>
          </w:tcPr>
          <w:p w14:paraId="4033618F"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p w14:paraId="40336190"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p w14:paraId="40336191"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Reducing environmental impact</w:t>
            </w:r>
            <w:r>
              <w:rPr>
                <w:rFonts w:ascii="Arial" w:eastAsia="Arial" w:hAnsi="Arial" w:cs="Arial"/>
                <w:sz w:val="18"/>
                <w:szCs w:val="18"/>
              </w:rPr>
              <w:tab/>
            </w:r>
          </w:p>
        </w:tc>
        <w:tc>
          <w:tcPr>
            <w:tcW w:w="2280" w:type="dxa"/>
            <w:shd w:val="clear" w:color="auto" w:fill="auto"/>
          </w:tcPr>
          <w:p w14:paraId="40336192"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Review council events policy to explore ways to reduce waste, increase recycling &amp; lessen the environmental impact of events</w:t>
            </w:r>
          </w:p>
        </w:tc>
        <w:tc>
          <w:tcPr>
            <w:tcW w:w="9915" w:type="dxa"/>
            <w:shd w:val="clear" w:color="auto" w:fill="auto"/>
          </w:tcPr>
          <w:p w14:paraId="40336193"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Review council events policy and consider measures which can be introduced to ensure more waste is reduced and recycled. Options include reusable containers for food and drink. Recycling on the go bins, with adequate signage and volunteers to support proper recycling and reduce contamination. Setting food waste reduction targets. Local procurement of goods to reduce the overall emissions of the event. Procurement of environmentally friendly goods. </w:t>
            </w:r>
          </w:p>
          <w:p w14:paraId="40336194"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We are also running a trial with Sunray Recycle, a local community group to explore how much recycling can be generated through their voluntary events waste management support, to see what further support we can provide to community events in the future</w:t>
            </w:r>
          </w:p>
        </w:tc>
        <w:tc>
          <w:tcPr>
            <w:tcW w:w="4110" w:type="dxa"/>
            <w:shd w:val="clear" w:color="auto" w:fill="auto"/>
          </w:tcPr>
          <w:p w14:paraId="40336195"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Increase in recycling</w:t>
            </w:r>
          </w:p>
          <w:p w14:paraId="40336196"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Reduction of waste</w:t>
            </w:r>
          </w:p>
          <w:p w14:paraId="40336197"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Reduction in events emissions</w:t>
            </w:r>
          </w:p>
        </w:tc>
        <w:tc>
          <w:tcPr>
            <w:tcW w:w="2265" w:type="dxa"/>
            <w:shd w:val="clear" w:color="auto" w:fill="auto"/>
          </w:tcPr>
          <w:p w14:paraId="40336198" w14:textId="77777777" w:rsidR="00575B88" w:rsidRDefault="002F5760">
            <w:pPr>
              <w:numPr>
                <w:ilvl w:val="0"/>
                <w:numId w:val="3"/>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Due to commence 2023</w:t>
            </w:r>
          </w:p>
        </w:tc>
        <w:tc>
          <w:tcPr>
            <w:tcW w:w="1275" w:type="dxa"/>
            <w:shd w:val="clear" w:color="auto" w:fill="auto"/>
          </w:tcPr>
          <w:p w14:paraId="40336199"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A2" w14:textId="77777777">
        <w:trPr>
          <w:trHeight w:val="300"/>
        </w:trPr>
        <w:tc>
          <w:tcPr>
            <w:tcW w:w="1110" w:type="dxa"/>
            <w:shd w:val="clear" w:color="auto" w:fill="auto"/>
          </w:tcPr>
          <w:p w14:paraId="4033619B"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#14</w:t>
            </w:r>
          </w:p>
        </w:tc>
        <w:tc>
          <w:tcPr>
            <w:tcW w:w="1560" w:type="dxa"/>
            <w:shd w:val="clear" w:color="auto" w:fill="auto"/>
          </w:tcPr>
          <w:p w14:paraId="4033619C"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Maximising recycling</w:t>
            </w:r>
          </w:p>
        </w:tc>
        <w:tc>
          <w:tcPr>
            <w:tcW w:w="2280" w:type="dxa"/>
            <w:shd w:val="clear" w:color="auto" w:fill="auto"/>
          </w:tcPr>
          <w:p w14:paraId="4033619D"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Reduce contamination and excess waste in households</w:t>
            </w:r>
          </w:p>
        </w:tc>
        <w:tc>
          <w:tcPr>
            <w:tcW w:w="9915" w:type="dxa"/>
            <w:shd w:val="clear" w:color="auto" w:fill="auto"/>
          </w:tcPr>
          <w:p w14:paraId="4033619E"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Veolia our waste contractor engages in a number of activities to help reduce household contamination and the presentation of excess waste. These include bin tagging, sending letters and </w:t>
            </w:r>
            <w:proofErr w:type="spellStart"/>
            <w:r>
              <w:rPr>
                <w:rFonts w:ascii="Arial" w:eastAsia="Arial" w:hAnsi="Arial" w:cs="Arial"/>
                <w:sz w:val="20"/>
                <w:szCs w:val="20"/>
              </w:rPr>
              <w:t>doorknocking</w:t>
            </w:r>
            <w:proofErr w:type="spellEnd"/>
            <w:r>
              <w:rPr>
                <w:rFonts w:ascii="Arial" w:eastAsia="Arial" w:hAnsi="Arial" w:cs="Arial"/>
                <w:sz w:val="20"/>
                <w:szCs w:val="20"/>
              </w:rPr>
              <w:t xml:space="preserve">, providing stickers, leaflets and informing residents about their bulky waste service. </w:t>
            </w:r>
          </w:p>
        </w:tc>
        <w:tc>
          <w:tcPr>
            <w:tcW w:w="4110" w:type="dxa"/>
            <w:shd w:val="clear" w:color="auto" w:fill="auto"/>
          </w:tcPr>
          <w:p w14:paraId="4033619F"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Increase in recycling</w:t>
            </w:r>
          </w:p>
        </w:tc>
        <w:tc>
          <w:tcPr>
            <w:tcW w:w="2265" w:type="dxa"/>
            <w:shd w:val="clear" w:color="auto" w:fill="auto"/>
          </w:tcPr>
          <w:p w14:paraId="403361A0"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Ongoing</w:t>
            </w:r>
          </w:p>
        </w:tc>
        <w:tc>
          <w:tcPr>
            <w:tcW w:w="1275" w:type="dxa"/>
            <w:shd w:val="clear" w:color="auto" w:fill="auto"/>
          </w:tcPr>
          <w:p w14:paraId="403361A1"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WDA</w:t>
            </w:r>
          </w:p>
        </w:tc>
      </w:tr>
      <w:tr w:rsidR="00575B88" w14:paraId="403361AA" w14:textId="77777777">
        <w:trPr>
          <w:trHeight w:val="300"/>
        </w:trPr>
        <w:tc>
          <w:tcPr>
            <w:tcW w:w="1110" w:type="dxa"/>
            <w:shd w:val="clear" w:color="auto" w:fill="auto"/>
          </w:tcPr>
          <w:p w14:paraId="403361A3"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#15</w:t>
            </w:r>
          </w:p>
        </w:tc>
        <w:tc>
          <w:tcPr>
            <w:tcW w:w="1560" w:type="dxa"/>
            <w:shd w:val="clear" w:color="auto" w:fill="auto"/>
          </w:tcPr>
          <w:p w14:paraId="403361A4"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Maximising recycling</w:t>
            </w:r>
          </w:p>
        </w:tc>
        <w:tc>
          <w:tcPr>
            <w:tcW w:w="2280" w:type="dxa"/>
            <w:shd w:val="clear" w:color="auto" w:fill="auto"/>
          </w:tcPr>
          <w:p w14:paraId="403361A5"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Garden waste service promotion</w:t>
            </w:r>
          </w:p>
        </w:tc>
        <w:tc>
          <w:tcPr>
            <w:tcW w:w="9915" w:type="dxa"/>
            <w:shd w:val="clear" w:color="auto" w:fill="auto"/>
          </w:tcPr>
          <w:p w14:paraId="403361A6"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Veolia leads on promoting our garden waste recycling service and managing the renewals process. Activities include sending letters, digital marketing and organising a competition where residents can win a free yearly subscription.</w:t>
            </w:r>
            <w:r>
              <w:rPr>
                <w:rFonts w:ascii="Arial" w:eastAsia="Arial" w:hAnsi="Arial" w:cs="Arial"/>
                <w:sz w:val="20"/>
                <w:szCs w:val="20"/>
              </w:rPr>
              <w:tab/>
            </w:r>
          </w:p>
        </w:tc>
        <w:tc>
          <w:tcPr>
            <w:tcW w:w="4110" w:type="dxa"/>
            <w:shd w:val="clear" w:color="auto" w:fill="auto"/>
          </w:tcPr>
          <w:p w14:paraId="403361A7"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Increase in garden waste recycling</w:t>
            </w:r>
          </w:p>
        </w:tc>
        <w:tc>
          <w:tcPr>
            <w:tcW w:w="2265" w:type="dxa"/>
            <w:shd w:val="clear" w:color="auto" w:fill="auto"/>
          </w:tcPr>
          <w:p w14:paraId="403361A8"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Commenced April 2022</w:t>
            </w:r>
          </w:p>
        </w:tc>
        <w:tc>
          <w:tcPr>
            <w:tcW w:w="1275" w:type="dxa"/>
            <w:shd w:val="clear" w:color="auto" w:fill="auto"/>
          </w:tcPr>
          <w:p w14:paraId="403361A9"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 &amp; WDA</w:t>
            </w:r>
          </w:p>
        </w:tc>
      </w:tr>
      <w:tr w:rsidR="00575B88" w14:paraId="403361B5" w14:textId="77777777">
        <w:trPr>
          <w:trHeight w:val="300"/>
        </w:trPr>
        <w:tc>
          <w:tcPr>
            <w:tcW w:w="1110" w:type="dxa"/>
            <w:shd w:val="clear" w:color="auto" w:fill="auto"/>
          </w:tcPr>
          <w:p w14:paraId="403361AB"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#16</w:t>
            </w:r>
          </w:p>
        </w:tc>
        <w:tc>
          <w:tcPr>
            <w:tcW w:w="1560" w:type="dxa"/>
            <w:shd w:val="clear" w:color="auto" w:fill="auto"/>
          </w:tcPr>
          <w:p w14:paraId="403361AC"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p w14:paraId="403361AD"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tc>
        <w:tc>
          <w:tcPr>
            <w:tcW w:w="2280" w:type="dxa"/>
            <w:shd w:val="clear" w:color="auto" w:fill="auto"/>
          </w:tcPr>
          <w:p w14:paraId="403361AE"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Food waste participation</w:t>
            </w:r>
          </w:p>
        </w:tc>
        <w:tc>
          <w:tcPr>
            <w:tcW w:w="9915" w:type="dxa"/>
            <w:shd w:val="clear" w:color="auto" w:fill="auto"/>
          </w:tcPr>
          <w:p w14:paraId="403361AF"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Deliver interventions to kerbside properties to increase use of the food waste recycling service. Two low performing rounds have been targeted and residents will be provided with a sticker and leaflet informing them of what they should do with their food waste. </w:t>
            </w:r>
          </w:p>
          <w:p w14:paraId="403361B0"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Households who have previously taken part in this project, are being targeted with food waste reduction messaging. This also includes a sticker and leaflet encouraging them to waste less food.</w:t>
            </w:r>
          </w:p>
        </w:tc>
        <w:tc>
          <w:tcPr>
            <w:tcW w:w="4110" w:type="dxa"/>
            <w:shd w:val="clear" w:color="auto" w:fill="auto"/>
          </w:tcPr>
          <w:p w14:paraId="403361B1"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10% increase in food waste participation by 2023</w:t>
            </w:r>
          </w:p>
          <w:p w14:paraId="403361B2"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0.02% decrease in residual waste tonnages by 2023</w:t>
            </w:r>
          </w:p>
        </w:tc>
        <w:tc>
          <w:tcPr>
            <w:tcW w:w="2265" w:type="dxa"/>
            <w:shd w:val="clear" w:color="auto" w:fill="auto"/>
          </w:tcPr>
          <w:p w14:paraId="403361B3"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Commencing September 2022</w:t>
            </w:r>
          </w:p>
        </w:tc>
        <w:tc>
          <w:tcPr>
            <w:tcW w:w="1275" w:type="dxa"/>
            <w:shd w:val="clear" w:color="auto" w:fill="auto"/>
          </w:tcPr>
          <w:p w14:paraId="403361B4"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WDA</w:t>
            </w:r>
          </w:p>
        </w:tc>
      </w:tr>
      <w:tr w:rsidR="00575B88" w14:paraId="403361BE" w14:textId="77777777">
        <w:trPr>
          <w:trHeight w:val="300"/>
        </w:trPr>
        <w:tc>
          <w:tcPr>
            <w:tcW w:w="1110" w:type="dxa"/>
            <w:shd w:val="clear" w:color="auto" w:fill="auto"/>
          </w:tcPr>
          <w:p w14:paraId="403361B6"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#17</w:t>
            </w:r>
          </w:p>
        </w:tc>
        <w:tc>
          <w:tcPr>
            <w:tcW w:w="1560" w:type="dxa"/>
            <w:shd w:val="clear" w:color="auto" w:fill="auto"/>
          </w:tcPr>
          <w:p w14:paraId="403361B7"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Maximising recycling</w:t>
            </w:r>
          </w:p>
        </w:tc>
        <w:tc>
          <w:tcPr>
            <w:tcW w:w="2280" w:type="dxa"/>
            <w:shd w:val="clear" w:color="auto" w:fill="auto"/>
          </w:tcPr>
          <w:p w14:paraId="403361B8"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Carbon reduction - Plastics recycling comms</w:t>
            </w:r>
          </w:p>
        </w:tc>
        <w:tc>
          <w:tcPr>
            <w:tcW w:w="9915" w:type="dxa"/>
            <w:shd w:val="clear" w:color="auto" w:fill="auto"/>
          </w:tcPr>
          <w:p w14:paraId="403361B9"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Targeted communications to encourage further plastics recycling and prevent plastics ending up in the residual waste stream</w:t>
            </w:r>
          </w:p>
        </w:tc>
        <w:tc>
          <w:tcPr>
            <w:tcW w:w="4110" w:type="dxa"/>
            <w:shd w:val="clear" w:color="auto" w:fill="auto"/>
          </w:tcPr>
          <w:p w14:paraId="403361BA"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Increase in plastics recycling</w:t>
            </w:r>
          </w:p>
          <w:p w14:paraId="403361BB"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Decrease in residual waste</w:t>
            </w:r>
          </w:p>
        </w:tc>
        <w:tc>
          <w:tcPr>
            <w:tcW w:w="2265" w:type="dxa"/>
            <w:shd w:val="clear" w:color="auto" w:fill="auto"/>
          </w:tcPr>
          <w:p w14:paraId="403361BC"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Commenced April 2022</w:t>
            </w:r>
          </w:p>
        </w:tc>
        <w:tc>
          <w:tcPr>
            <w:tcW w:w="1275" w:type="dxa"/>
            <w:shd w:val="clear" w:color="auto" w:fill="auto"/>
          </w:tcPr>
          <w:p w14:paraId="403361BD"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WDA</w:t>
            </w:r>
          </w:p>
        </w:tc>
      </w:tr>
      <w:tr w:rsidR="00575B88" w14:paraId="403361C9" w14:textId="77777777">
        <w:trPr>
          <w:trHeight w:val="300"/>
        </w:trPr>
        <w:tc>
          <w:tcPr>
            <w:tcW w:w="1110" w:type="dxa"/>
            <w:shd w:val="clear" w:color="auto" w:fill="auto"/>
          </w:tcPr>
          <w:p w14:paraId="403361BF"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#18</w:t>
            </w:r>
          </w:p>
        </w:tc>
        <w:tc>
          <w:tcPr>
            <w:tcW w:w="1560" w:type="dxa"/>
            <w:shd w:val="clear" w:color="auto" w:fill="auto"/>
          </w:tcPr>
          <w:p w14:paraId="403361C0"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p w14:paraId="403361C1"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tc>
        <w:tc>
          <w:tcPr>
            <w:tcW w:w="2280" w:type="dxa"/>
            <w:shd w:val="clear" w:color="auto" w:fill="auto"/>
          </w:tcPr>
          <w:p w14:paraId="403361C2"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Reduce Reuse Recycle Roadshow Events</w:t>
            </w:r>
          </w:p>
        </w:tc>
        <w:tc>
          <w:tcPr>
            <w:tcW w:w="9915" w:type="dxa"/>
            <w:shd w:val="clear" w:color="auto" w:fill="auto"/>
          </w:tcPr>
          <w:p w14:paraId="403361C3"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Conduct events encouraging people to reduce, reuse and recycle. Events include hosting stalls at local events, facilitating swap events and conducting school assemblies.</w:t>
            </w:r>
          </w:p>
        </w:tc>
        <w:tc>
          <w:tcPr>
            <w:tcW w:w="4110" w:type="dxa"/>
            <w:shd w:val="clear" w:color="auto" w:fill="auto"/>
          </w:tcPr>
          <w:p w14:paraId="403361C4"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Increase in recycling</w:t>
            </w:r>
          </w:p>
          <w:p w14:paraId="403361C5"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Reduction in residual waste</w:t>
            </w:r>
          </w:p>
          <w:p w14:paraId="403361C6"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Decrease in contamination</w:t>
            </w:r>
          </w:p>
        </w:tc>
        <w:tc>
          <w:tcPr>
            <w:tcW w:w="2265" w:type="dxa"/>
            <w:shd w:val="clear" w:color="auto" w:fill="auto"/>
          </w:tcPr>
          <w:p w14:paraId="403361C7"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Commenced April 2022</w:t>
            </w:r>
          </w:p>
        </w:tc>
        <w:tc>
          <w:tcPr>
            <w:tcW w:w="1275" w:type="dxa"/>
            <w:shd w:val="clear" w:color="auto" w:fill="auto"/>
          </w:tcPr>
          <w:p w14:paraId="403361C8"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WDA</w:t>
            </w:r>
          </w:p>
        </w:tc>
      </w:tr>
      <w:tr w:rsidR="00575B88" w14:paraId="403361D6" w14:textId="77777777">
        <w:trPr>
          <w:trHeight w:val="300"/>
        </w:trPr>
        <w:tc>
          <w:tcPr>
            <w:tcW w:w="1110" w:type="dxa"/>
            <w:shd w:val="clear" w:color="auto" w:fill="auto"/>
          </w:tcPr>
          <w:p w14:paraId="403361CA"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#19</w:t>
            </w:r>
          </w:p>
        </w:tc>
        <w:tc>
          <w:tcPr>
            <w:tcW w:w="1560" w:type="dxa"/>
            <w:shd w:val="clear" w:color="auto" w:fill="auto"/>
          </w:tcPr>
          <w:p w14:paraId="403361CB"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Waste reduction</w:t>
            </w:r>
          </w:p>
          <w:p w14:paraId="403361CC"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p w14:paraId="403361CD"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sz w:val="18"/>
                <w:szCs w:val="18"/>
              </w:rPr>
            </w:pPr>
            <w:r>
              <w:rPr>
                <w:rFonts w:ascii="Arial" w:eastAsia="Arial" w:hAnsi="Arial" w:cs="Arial"/>
                <w:sz w:val="18"/>
                <w:szCs w:val="18"/>
              </w:rPr>
              <w:t>Maximise local waste sites</w:t>
            </w:r>
          </w:p>
        </w:tc>
        <w:tc>
          <w:tcPr>
            <w:tcW w:w="2280" w:type="dxa"/>
            <w:shd w:val="clear" w:color="auto" w:fill="auto"/>
          </w:tcPr>
          <w:p w14:paraId="403361CE"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South London Partnership - Zero Waste Map</w:t>
            </w:r>
          </w:p>
        </w:tc>
        <w:tc>
          <w:tcPr>
            <w:tcW w:w="9915" w:type="dxa"/>
            <w:shd w:val="clear" w:color="auto" w:fill="auto"/>
          </w:tcPr>
          <w:p w14:paraId="403361CF"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 xml:space="preserve">Together with Richmond and Wandsworth, Croydon and Sutton councils, Kingston has developed a Zero Waste Map which identifies all of the places where residents can buy goods with minimal or no waste. The map also highlights where residents can borrow, repair and share goods. It also identifies where residents can take items to be recycled. </w:t>
            </w:r>
          </w:p>
        </w:tc>
        <w:tc>
          <w:tcPr>
            <w:tcW w:w="4110" w:type="dxa"/>
            <w:shd w:val="clear" w:color="auto" w:fill="auto"/>
          </w:tcPr>
          <w:p w14:paraId="403361D0"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Decrease in waste</w:t>
            </w:r>
          </w:p>
          <w:p w14:paraId="403361D1"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Increase in recycling</w:t>
            </w:r>
          </w:p>
          <w:p w14:paraId="403361D2"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Decrease in consumption-based emissions</w:t>
            </w:r>
          </w:p>
        </w:tc>
        <w:tc>
          <w:tcPr>
            <w:tcW w:w="2265" w:type="dxa"/>
            <w:shd w:val="clear" w:color="auto" w:fill="auto"/>
          </w:tcPr>
          <w:p w14:paraId="403361D3"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Commenced 2022</w:t>
            </w:r>
          </w:p>
          <w:p w14:paraId="403361D4"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Published July 2022</w:t>
            </w:r>
          </w:p>
        </w:tc>
        <w:tc>
          <w:tcPr>
            <w:tcW w:w="1275" w:type="dxa"/>
            <w:shd w:val="clear" w:color="auto" w:fill="auto"/>
          </w:tcPr>
          <w:p w14:paraId="403361D5"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 &amp; WDA</w:t>
            </w:r>
          </w:p>
        </w:tc>
      </w:tr>
      <w:tr w:rsidR="00575B88" w14:paraId="403361E0" w14:textId="77777777">
        <w:trPr>
          <w:trHeight w:val="300"/>
        </w:trPr>
        <w:tc>
          <w:tcPr>
            <w:tcW w:w="1110" w:type="dxa"/>
            <w:shd w:val="clear" w:color="auto" w:fill="auto"/>
          </w:tcPr>
          <w:p w14:paraId="403361D7"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lastRenderedPageBreak/>
              <w:t>RBK #20</w:t>
            </w:r>
          </w:p>
        </w:tc>
        <w:tc>
          <w:tcPr>
            <w:tcW w:w="1560" w:type="dxa"/>
            <w:shd w:val="clear" w:color="auto" w:fill="auto"/>
          </w:tcPr>
          <w:p w14:paraId="403361D8"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Reducing environmental impact</w:t>
            </w:r>
          </w:p>
        </w:tc>
        <w:tc>
          <w:tcPr>
            <w:tcW w:w="2280" w:type="dxa"/>
            <w:shd w:val="clear" w:color="auto" w:fill="auto"/>
          </w:tcPr>
          <w:p w14:paraId="403361D9"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Rollout of Electric Fleet Waste Collection Vehicles</w:t>
            </w:r>
          </w:p>
        </w:tc>
        <w:tc>
          <w:tcPr>
            <w:tcW w:w="9915" w:type="dxa"/>
            <w:shd w:val="clear" w:color="auto" w:fill="auto"/>
          </w:tcPr>
          <w:p w14:paraId="403361DA"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We will be replacing our ULEZ compliant waste collection vehicles with fully electric ones. As part of this, we will move away from twin stream recycling collection vehicles to single chamber vehicles but with the same separation of recycling commodities with food waste to be collected in a separate vehicle. Moving to single chamber vehicles will reduce disruption to the recycling service as our twin stream vehicles occasionally broke down, meaning two household recycling collections were affected. There will also be a stronger focus on driving participation in the food waste service through targeted communications.</w:t>
            </w:r>
          </w:p>
        </w:tc>
        <w:tc>
          <w:tcPr>
            <w:tcW w:w="4110" w:type="dxa"/>
            <w:shd w:val="clear" w:color="auto" w:fill="auto"/>
          </w:tcPr>
          <w:p w14:paraId="403361DB"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25% reduction in energy use</w:t>
            </w:r>
          </w:p>
          <w:p w14:paraId="403361DC"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75% reduction in greenhouse gas emissions</w:t>
            </w:r>
          </w:p>
        </w:tc>
        <w:tc>
          <w:tcPr>
            <w:tcW w:w="2265" w:type="dxa"/>
            <w:shd w:val="clear" w:color="auto" w:fill="auto"/>
          </w:tcPr>
          <w:p w14:paraId="403361DD"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Project initiated March 2022</w:t>
            </w:r>
          </w:p>
          <w:p w14:paraId="403361DE"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Launch expected early 2023</w:t>
            </w:r>
          </w:p>
        </w:tc>
        <w:tc>
          <w:tcPr>
            <w:tcW w:w="1275" w:type="dxa"/>
            <w:shd w:val="clear" w:color="auto" w:fill="auto"/>
          </w:tcPr>
          <w:p w14:paraId="403361DF"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EB" w14:textId="77777777">
        <w:trPr>
          <w:trHeight w:val="300"/>
        </w:trPr>
        <w:tc>
          <w:tcPr>
            <w:tcW w:w="1110" w:type="dxa"/>
            <w:shd w:val="clear" w:color="auto" w:fill="auto"/>
          </w:tcPr>
          <w:p w14:paraId="403361E1"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#21</w:t>
            </w:r>
          </w:p>
        </w:tc>
        <w:tc>
          <w:tcPr>
            <w:tcW w:w="1560" w:type="dxa"/>
            <w:shd w:val="clear" w:color="auto" w:fill="auto"/>
          </w:tcPr>
          <w:p w14:paraId="403361E2" w14:textId="77777777" w:rsidR="00575B88" w:rsidRDefault="002F5760">
            <w:pPr>
              <w:numPr>
                <w:ilvl w:val="0"/>
                <w:numId w:val="2"/>
              </w:numPr>
              <w:pBdr>
                <w:top w:val="nil"/>
                <w:left w:val="nil"/>
                <w:bottom w:val="nil"/>
                <w:right w:val="nil"/>
                <w:between w:val="nil"/>
              </w:pBdr>
              <w:spacing w:after="0" w:line="240" w:lineRule="auto"/>
              <w:ind w:left="333" w:hanging="283"/>
              <w:rPr>
                <w:rFonts w:ascii="Arial" w:eastAsia="Arial" w:hAnsi="Arial" w:cs="Arial"/>
                <w:color w:val="000000"/>
                <w:sz w:val="18"/>
                <w:szCs w:val="18"/>
              </w:rPr>
            </w:pPr>
            <w:r>
              <w:rPr>
                <w:rFonts w:ascii="Arial" w:eastAsia="Arial" w:hAnsi="Arial" w:cs="Arial"/>
                <w:sz w:val="18"/>
                <w:szCs w:val="18"/>
              </w:rPr>
              <w:t>Maximising recycling</w:t>
            </w:r>
          </w:p>
        </w:tc>
        <w:tc>
          <w:tcPr>
            <w:tcW w:w="2280" w:type="dxa"/>
            <w:shd w:val="clear" w:color="auto" w:fill="auto"/>
          </w:tcPr>
          <w:p w14:paraId="403361E3"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Trial recycling on the go bins</w:t>
            </w:r>
          </w:p>
        </w:tc>
        <w:tc>
          <w:tcPr>
            <w:tcW w:w="9915" w:type="dxa"/>
            <w:shd w:val="clear" w:color="auto" w:fill="auto"/>
          </w:tcPr>
          <w:p w14:paraId="403361E4" w14:textId="77777777" w:rsidR="00575B88" w:rsidRDefault="002F5760">
            <w:pPr>
              <w:numPr>
                <w:ilvl w:val="0"/>
                <w:numId w:val="4"/>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Recycling on the go bins have been installed as part of a trial to capture recyclable materials from general waste litter bins in the borough. Two sets of bins were installed in July and another two sets will be installed in October 2022.</w:t>
            </w:r>
          </w:p>
        </w:tc>
        <w:tc>
          <w:tcPr>
            <w:tcW w:w="4110" w:type="dxa"/>
            <w:shd w:val="clear" w:color="auto" w:fill="auto"/>
          </w:tcPr>
          <w:p w14:paraId="403361E5"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color w:val="000000"/>
                <w:sz w:val="20"/>
                <w:szCs w:val="20"/>
              </w:rPr>
            </w:pPr>
            <w:r>
              <w:rPr>
                <w:rFonts w:ascii="Arial" w:eastAsia="Arial" w:hAnsi="Arial" w:cs="Arial"/>
                <w:sz w:val="20"/>
                <w:szCs w:val="20"/>
              </w:rPr>
              <w:t>Increase in recycling from street waste</w:t>
            </w:r>
          </w:p>
          <w:p w14:paraId="403361E6"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Decrease in residual waste</w:t>
            </w:r>
          </w:p>
          <w:p w14:paraId="403361E7" w14:textId="77777777" w:rsidR="00575B88" w:rsidRDefault="002F5760">
            <w:pPr>
              <w:numPr>
                <w:ilvl w:val="0"/>
                <w:numId w:val="3"/>
              </w:numPr>
              <w:pBdr>
                <w:top w:val="nil"/>
                <w:left w:val="nil"/>
                <w:bottom w:val="nil"/>
                <w:right w:val="nil"/>
                <w:between w:val="nil"/>
              </w:pBdr>
              <w:spacing w:after="0" w:line="240" w:lineRule="auto"/>
              <w:ind w:left="282" w:hanging="142"/>
              <w:rPr>
                <w:rFonts w:ascii="Arial" w:eastAsia="Arial" w:hAnsi="Arial" w:cs="Arial"/>
                <w:sz w:val="20"/>
                <w:szCs w:val="20"/>
              </w:rPr>
            </w:pPr>
            <w:r>
              <w:rPr>
                <w:rFonts w:ascii="Arial" w:eastAsia="Arial" w:hAnsi="Arial" w:cs="Arial"/>
                <w:sz w:val="20"/>
                <w:szCs w:val="20"/>
              </w:rPr>
              <w:t>Aim to reach 10-15% contamination levels by 2024/25</w:t>
            </w:r>
          </w:p>
        </w:tc>
        <w:tc>
          <w:tcPr>
            <w:tcW w:w="2265" w:type="dxa"/>
            <w:shd w:val="clear" w:color="auto" w:fill="auto"/>
          </w:tcPr>
          <w:p w14:paraId="403361E8"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color w:val="000000"/>
                <w:sz w:val="20"/>
                <w:szCs w:val="20"/>
              </w:rPr>
            </w:pPr>
            <w:r>
              <w:rPr>
                <w:rFonts w:ascii="Arial" w:eastAsia="Arial" w:hAnsi="Arial" w:cs="Arial"/>
                <w:sz w:val="20"/>
                <w:szCs w:val="20"/>
              </w:rPr>
              <w:t>Commenced July 2022</w:t>
            </w:r>
          </w:p>
          <w:p w14:paraId="403361E9" w14:textId="77777777" w:rsidR="00575B88" w:rsidRDefault="002F5760">
            <w:pPr>
              <w:numPr>
                <w:ilvl w:val="0"/>
                <w:numId w:val="4"/>
              </w:numPr>
              <w:pBdr>
                <w:top w:val="nil"/>
                <w:left w:val="nil"/>
                <w:bottom w:val="nil"/>
                <w:right w:val="nil"/>
                <w:between w:val="nil"/>
              </w:pBdr>
              <w:spacing w:after="0" w:line="240" w:lineRule="auto"/>
              <w:ind w:left="279" w:hanging="142"/>
              <w:rPr>
                <w:rFonts w:ascii="Arial" w:eastAsia="Arial" w:hAnsi="Arial" w:cs="Arial"/>
                <w:sz w:val="20"/>
                <w:szCs w:val="20"/>
              </w:rPr>
            </w:pPr>
            <w:r>
              <w:rPr>
                <w:rFonts w:ascii="Arial" w:eastAsia="Arial" w:hAnsi="Arial" w:cs="Arial"/>
                <w:sz w:val="20"/>
                <w:szCs w:val="20"/>
              </w:rPr>
              <w:t>Next round of bins to be installed October 2022</w:t>
            </w:r>
          </w:p>
        </w:tc>
        <w:tc>
          <w:tcPr>
            <w:tcW w:w="1275" w:type="dxa"/>
            <w:shd w:val="clear" w:color="auto" w:fill="auto"/>
          </w:tcPr>
          <w:p w14:paraId="403361EA"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1F7" w14:textId="77777777">
        <w:trPr>
          <w:trHeight w:val="300"/>
        </w:trPr>
        <w:tc>
          <w:tcPr>
            <w:tcW w:w="1110" w:type="dxa"/>
            <w:shd w:val="clear" w:color="auto" w:fill="auto"/>
          </w:tcPr>
          <w:p w14:paraId="403361EC"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#22</w:t>
            </w:r>
          </w:p>
        </w:tc>
        <w:tc>
          <w:tcPr>
            <w:tcW w:w="1560" w:type="dxa"/>
            <w:shd w:val="clear" w:color="auto" w:fill="auto"/>
          </w:tcPr>
          <w:p w14:paraId="403361ED"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Waste Reduction</w:t>
            </w:r>
          </w:p>
          <w:p w14:paraId="403361EE"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tc>
        <w:tc>
          <w:tcPr>
            <w:tcW w:w="2280" w:type="dxa"/>
            <w:shd w:val="clear" w:color="auto" w:fill="auto"/>
          </w:tcPr>
          <w:p w14:paraId="403361EF"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Explore recycling and reuse at Kingston’s cemeteries</w:t>
            </w:r>
          </w:p>
        </w:tc>
        <w:tc>
          <w:tcPr>
            <w:tcW w:w="9915" w:type="dxa"/>
            <w:shd w:val="clear" w:color="auto" w:fill="auto"/>
          </w:tcPr>
          <w:p w14:paraId="403361F0" w14:textId="77777777" w:rsidR="00575B88" w:rsidRDefault="002F5760">
            <w:pPr>
              <w:numPr>
                <w:ilvl w:val="0"/>
                <w:numId w:val="4"/>
              </w:numPr>
              <w:spacing w:after="0" w:line="240" w:lineRule="auto"/>
              <w:ind w:left="282" w:hanging="142"/>
              <w:rPr>
                <w:rFonts w:ascii="Arial" w:eastAsia="Arial" w:hAnsi="Arial" w:cs="Arial"/>
                <w:sz w:val="20"/>
                <w:szCs w:val="20"/>
              </w:rPr>
            </w:pPr>
            <w:r>
              <w:rPr>
                <w:rFonts w:ascii="Arial" w:eastAsia="Arial" w:hAnsi="Arial" w:cs="Arial"/>
                <w:sz w:val="20"/>
                <w:szCs w:val="20"/>
              </w:rPr>
              <w:t>Kingston’s cemeteries have been generating waste which they have identified could be reused and/or recycled.</w:t>
            </w:r>
          </w:p>
          <w:p w14:paraId="403361F1" w14:textId="77777777" w:rsidR="00575B88" w:rsidRDefault="002F5760">
            <w:pPr>
              <w:numPr>
                <w:ilvl w:val="0"/>
                <w:numId w:val="4"/>
              </w:numPr>
              <w:spacing w:after="0" w:line="240" w:lineRule="auto"/>
              <w:ind w:left="282" w:hanging="142"/>
              <w:rPr>
                <w:rFonts w:ascii="Arial" w:eastAsia="Arial" w:hAnsi="Arial" w:cs="Arial"/>
                <w:sz w:val="20"/>
                <w:szCs w:val="20"/>
              </w:rPr>
            </w:pPr>
            <w:r>
              <w:rPr>
                <w:rFonts w:ascii="Arial" w:eastAsia="Arial" w:hAnsi="Arial" w:cs="Arial"/>
                <w:sz w:val="20"/>
                <w:szCs w:val="20"/>
              </w:rPr>
              <w:t>Explore options for reuse and recycling, including engaging with community groups to undertake reuse of these materials.</w:t>
            </w:r>
          </w:p>
        </w:tc>
        <w:tc>
          <w:tcPr>
            <w:tcW w:w="4110" w:type="dxa"/>
            <w:shd w:val="clear" w:color="auto" w:fill="auto"/>
          </w:tcPr>
          <w:p w14:paraId="403361F2"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Increase in reuse </w:t>
            </w:r>
          </w:p>
          <w:p w14:paraId="403361F3"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Increase in recycling</w:t>
            </w:r>
          </w:p>
          <w:p w14:paraId="403361F4"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Decrease in residual waste</w:t>
            </w:r>
          </w:p>
        </w:tc>
        <w:tc>
          <w:tcPr>
            <w:tcW w:w="2265" w:type="dxa"/>
            <w:shd w:val="clear" w:color="auto" w:fill="auto"/>
          </w:tcPr>
          <w:p w14:paraId="403361F5"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Due to commence October 2022</w:t>
            </w:r>
            <w:r>
              <w:rPr>
                <w:rFonts w:ascii="Arial" w:eastAsia="Arial" w:hAnsi="Arial" w:cs="Arial"/>
                <w:sz w:val="20"/>
                <w:szCs w:val="20"/>
              </w:rPr>
              <w:tab/>
            </w:r>
            <w:r>
              <w:rPr>
                <w:rFonts w:ascii="Arial" w:eastAsia="Arial" w:hAnsi="Arial" w:cs="Arial"/>
                <w:sz w:val="20"/>
                <w:szCs w:val="20"/>
              </w:rPr>
              <w:tab/>
            </w:r>
          </w:p>
        </w:tc>
        <w:tc>
          <w:tcPr>
            <w:tcW w:w="1275" w:type="dxa"/>
            <w:shd w:val="clear" w:color="auto" w:fill="auto"/>
          </w:tcPr>
          <w:p w14:paraId="403361F6"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201" w14:textId="77777777">
        <w:trPr>
          <w:trHeight w:val="300"/>
        </w:trPr>
        <w:tc>
          <w:tcPr>
            <w:tcW w:w="1110" w:type="dxa"/>
            <w:shd w:val="clear" w:color="auto" w:fill="auto"/>
          </w:tcPr>
          <w:p w14:paraId="403361F8"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#23</w:t>
            </w:r>
          </w:p>
        </w:tc>
        <w:tc>
          <w:tcPr>
            <w:tcW w:w="1560" w:type="dxa"/>
            <w:shd w:val="clear" w:color="auto" w:fill="auto"/>
          </w:tcPr>
          <w:p w14:paraId="403361F9"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Waste Reduction</w:t>
            </w:r>
          </w:p>
        </w:tc>
        <w:tc>
          <w:tcPr>
            <w:tcW w:w="2280" w:type="dxa"/>
            <w:shd w:val="clear" w:color="auto" w:fill="auto"/>
          </w:tcPr>
          <w:p w14:paraId="403361FA"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Create Restart repair network for Kingston</w:t>
            </w:r>
          </w:p>
        </w:tc>
        <w:tc>
          <w:tcPr>
            <w:tcW w:w="9915" w:type="dxa"/>
            <w:shd w:val="clear" w:color="auto" w:fill="auto"/>
          </w:tcPr>
          <w:p w14:paraId="403361FB" w14:textId="77777777" w:rsidR="00575B88" w:rsidRDefault="002F5760">
            <w:pPr>
              <w:numPr>
                <w:ilvl w:val="0"/>
                <w:numId w:val="9"/>
              </w:numPr>
              <w:spacing w:after="0" w:line="240" w:lineRule="auto"/>
              <w:ind w:left="283" w:hanging="141"/>
              <w:rPr>
                <w:rFonts w:ascii="Arial" w:eastAsia="Arial" w:hAnsi="Arial" w:cs="Arial"/>
                <w:sz w:val="20"/>
                <w:szCs w:val="20"/>
              </w:rPr>
            </w:pPr>
            <w:r>
              <w:rPr>
                <w:rFonts w:ascii="Arial" w:eastAsia="Arial" w:hAnsi="Arial" w:cs="Arial"/>
                <w:sz w:val="20"/>
                <w:szCs w:val="20"/>
              </w:rPr>
              <w:t>Create and promote a repair network on the Restart website incorporating community groups and residents interested in repair. The network will be used to promote repair cafes in the borough, engage residents to encourage them to repair goods, identify volunteers who have skills to repair as well as share advice and knowledge.</w:t>
            </w:r>
          </w:p>
        </w:tc>
        <w:tc>
          <w:tcPr>
            <w:tcW w:w="4110" w:type="dxa"/>
            <w:shd w:val="clear" w:color="auto" w:fill="auto"/>
          </w:tcPr>
          <w:p w14:paraId="403361FC"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Increase in repair</w:t>
            </w:r>
          </w:p>
          <w:p w14:paraId="403361FD"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Decrease in residual waste</w:t>
            </w:r>
          </w:p>
        </w:tc>
        <w:tc>
          <w:tcPr>
            <w:tcW w:w="2265" w:type="dxa"/>
            <w:shd w:val="clear" w:color="auto" w:fill="auto"/>
          </w:tcPr>
          <w:p w14:paraId="403361FE"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Planned for 15th October 2022</w:t>
            </w:r>
          </w:p>
          <w:p w14:paraId="403361FF"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Engagement &amp; promotion ongoing</w:t>
            </w:r>
          </w:p>
        </w:tc>
        <w:tc>
          <w:tcPr>
            <w:tcW w:w="1275" w:type="dxa"/>
            <w:shd w:val="clear" w:color="auto" w:fill="auto"/>
          </w:tcPr>
          <w:p w14:paraId="40336200"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20A" w14:textId="77777777">
        <w:trPr>
          <w:trHeight w:val="300"/>
        </w:trPr>
        <w:tc>
          <w:tcPr>
            <w:tcW w:w="1110" w:type="dxa"/>
            <w:shd w:val="clear" w:color="auto" w:fill="auto"/>
          </w:tcPr>
          <w:p w14:paraId="40336202"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#24</w:t>
            </w:r>
          </w:p>
        </w:tc>
        <w:tc>
          <w:tcPr>
            <w:tcW w:w="1560" w:type="dxa"/>
            <w:shd w:val="clear" w:color="auto" w:fill="auto"/>
          </w:tcPr>
          <w:p w14:paraId="40336203"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tc>
        <w:tc>
          <w:tcPr>
            <w:tcW w:w="2280" w:type="dxa"/>
            <w:shd w:val="clear" w:color="auto" w:fill="auto"/>
          </w:tcPr>
          <w:p w14:paraId="40336204"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Fly Tip Task Force</w:t>
            </w:r>
          </w:p>
        </w:tc>
        <w:tc>
          <w:tcPr>
            <w:tcW w:w="9915" w:type="dxa"/>
            <w:shd w:val="clear" w:color="auto" w:fill="auto"/>
          </w:tcPr>
          <w:p w14:paraId="40336205" w14:textId="77777777" w:rsidR="00575B88" w:rsidRDefault="002F5760">
            <w:pPr>
              <w:numPr>
                <w:ilvl w:val="0"/>
                <w:numId w:val="4"/>
              </w:numPr>
              <w:spacing w:after="0" w:line="240" w:lineRule="auto"/>
              <w:ind w:left="282" w:hanging="142"/>
              <w:rPr>
                <w:rFonts w:ascii="Arial" w:eastAsia="Arial" w:hAnsi="Arial" w:cs="Arial"/>
                <w:sz w:val="20"/>
                <w:szCs w:val="20"/>
              </w:rPr>
            </w:pPr>
            <w:r>
              <w:rPr>
                <w:rFonts w:ascii="Arial" w:eastAsia="Arial" w:hAnsi="Arial" w:cs="Arial"/>
                <w:sz w:val="20"/>
                <w:szCs w:val="20"/>
              </w:rPr>
              <w:t>A regular group of officers from various departments meet to resolve fly-tipping issues in the borough. Part of this involves addressing hot spots and educating residents in what to do with bulky waste they wish to dispose of. Enforcement officers are also engaging with businesses who are not upholding their waste duty of care and informing them of how they should dispose of their waste. The main aim is to reduce fly-tipping and ensure waste is properly managed and disposed of to keep Kingston’s streets clean and to make it possible to recycle as much waste as possible.</w:t>
            </w:r>
          </w:p>
        </w:tc>
        <w:tc>
          <w:tcPr>
            <w:tcW w:w="4110" w:type="dxa"/>
            <w:shd w:val="clear" w:color="auto" w:fill="auto"/>
          </w:tcPr>
          <w:p w14:paraId="40336206"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Increase in recycling from residents using the tip </w:t>
            </w:r>
          </w:p>
          <w:p w14:paraId="40336207"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Increase in commercial recycling</w:t>
            </w:r>
          </w:p>
        </w:tc>
        <w:tc>
          <w:tcPr>
            <w:tcW w:w="2265" w:type="dxa"/>
            <w:shd w:val="clear" w:color="auto" w:fill="auto"/>
          </w:tcPr>
          <w:p w14:paraId="40336208"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Project began May 2021 and currently ongoing with monthly meetings</w:t>
            </w:r>
          </w:p>
        </w:tc>
        <w:tc>
          <w:tcPr>
            <w:tcW w:w="1275" w:type="dxa"/>
            <w:shd w:val="clear" w:color="auto" w:fill="auto"/>
          </w:tcPr>
          <w:p w14:paraId="40336209"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r w:rsidR="00575B88" w14:paraId="40336217" w14:textId="77777777">
        <w:trPr>
          <w:trHeight w:val="300"/>
        </w:trPr>
        <w:tc>
          <w:tcPr>
            <w:tcW w:w="1110" w:type="dxa"/>
            <w:shd w:val="clear" w:color="auto" w:fill="auto"/>
          </w:tcPr>
          <w:p w14:paraId="4033620B"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#25</w:t>
            </w:r>
          </w:p>
        </w:tc>
        <w:tc>
          <w:tcPr>
            <w:tcW w:w="1560" w:type="dxa"/>
            <w:shd w:val="clear" w:color="auto" w:fill="auto"/>
          </w:tcPr>
          <w:p w14:paraId="4033620C"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Waste Reduction</w:t>
            </w:r>
          </w:p>
          <w:p w14:paraId="4033620D"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p w14:paraId="4033620E"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Reducing Environmental Impact</w:t>
            </w:r>
          </w:p>
          <w:p w14:paraId="4033620F"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Local Waste Sites</w:t>
            </w:r>
          </w:p>
        </w:tc>
        <w:tc>
          <w:tcPr>
            <w:tcW w:w="2280" w:type="dxa"/>
            <w:shd w:val="clear" w:color="auto" w:fill="auto"/>
          </w:tcPr>
          <w:p w14:paraId="40336210"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Villiers Road Infrastructure Project</w:t>
            </w:r>
          </w:p>
        </w:tc>
        <w:tc>
          <w:tcPr>
            <w:tcW w:w="9915" w:type="dxa"/>
            <w:shd w:val="clear" w:color="auto" w:fill="auto"/>
          </w:tcPr>
          <w:p w14:paraId="40336211" w14:textId="77777777" w:rsidR="00575B88" w:rsidRDefault="002F5760">
            <w:pPr>
              <w:numPr>
                <w:ilvl w:val="0"/>
                <w:numId w:val="4"/>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Kingston’s waste site is undergoing a redesign options appraisal to ensure better use and access of the site. This will ensure we can maximise the recycling and reuse potential of the site, as well as reduce the overall carbon impact of the site. </w:t>
            </w:r>
          </w:p>
        </w:tc>
        <w:tc>
          <w:tcPr>
            <w:tcW w:w="4110" w:type="dxa"/>
            <w:shd w:val="clear" w:color="auto" w:fill="auto"/>
          </w:tcPr>
          <w:p w14:paraId="40336212"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Increase in reuse </w:t>
            </w:r>
          </w:p>
          <w:p w14:paraId="40336213"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Increase in recycling</w:t>
            </w:r>
          </w:p>
          <w:p w14:paraId="40336214"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Decrease in carbon emissions</w:t>
            </w:r>
          </w:p>
        </w:tc>
        <w:tc>
          <w:tcPr>
            <w:tcW w:w="2265" w:type="dxa"/>
            <w:shd w:val="clear" w:color="auto" w:fill="auto"/>
          </w:tcPr>
          <w:p w14:paraId="40336215"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Commenced 2022</w:t>
            </w:r>
          </w:p>
        </w:tc>
        <w:tc>
          <w:tcPr>
            <w:tcW w:w="1275" w:type="dxa"/>
            <w:shd w:val="clear" w:color="auto" w:fill="auto"/>
          </w:tcPr>
          <w:p w14:paraId="40336216"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 / WDA</w:t>
            </w:r>
          </w:p>
        </w:tc>
      </w:tr>
      <w:tr w:rsidR="00575B88" w14:paraId="40336226" w14:textId="77777777">
        <w:trPr>
          <w:trHeight w:val="300"/>
        </w:trPr>
        <w:tc>
          <w:tcPr>
            <w:tcW w:w="1110" w:type="dxa"/>
            <w:shd w:val="clear" w:color="auto" w:fill="auto"/>
          </w:tcPr>
          <w:p w14:paraId="40336218"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#26</w:t>
            </w:r>
          </w:p>
        </w:tc>
        <w:tc>
          <w:tcPr>
            <w:tcW w:w="1560" w:type="dxa"/>
            <w:shd w:val="clear" w:color="auto" w:fill="auto"/>
          </w:tcPr>
          <w:p w14:paraId="40336219"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Waste Reduction</w:t>
            </w:r>
          </w:p>
          <w:p w14:paraId="4033621A"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p w14:paraId="4033621B"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Reducing Environmental Impact</w:t>
            </w:r>
          </w:p>
          <w:p w14:paraId="4033621C"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Local Waste Sites</w:t>
            </w:r>
          </w:p>
        </w:tc>
        <w:tc>
          <w:tcPr>
            <w:tcW w:w="2280" w:type="dxa"/>
            <w:shd w:val="clear" w:color="auto" w:fill="auto"/>
          </w:tcPr>
          <w:p w14:paraId="4033621D"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Waste and Street Cleansing Contracts Recommissioning</w:t>
            </w:r>
          </w:p>
        </w:tc>
        <w:tc>
          <w:tcPr>
            <w:tcW w:w="9915" w:type="dxa"/>
            <w:shd w:val="clear" w:color="auto" w:fill="auto"/>
          </w:tcPr>
          <w:p w14:paraId="4033621E" w14:textId="77777777" w:rsidR="00575B88" w:rsidRDefault="002F5760">
            <w:pPr>
              <w:numPr>
                <w:ilvl w:val="0"/>
                <w:numId w:val="4"/>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Kingston has begun scoping requirements for the </w:t>
            </w:r>
            <w:proofErr w:type="spellStart"/>
            <w:r>
              <w:rPr>
                <w:rFonts w:ascii="Arial" w:eastAsia="Arial" w:hAnsi="Arial" w:cs="Arial"/>
                <w:sz w:val="20"/>
                <w:szCs w:val="20"/>
              </w:rPr>
              <w:t>recommisioning</w:t>
            </w:r>
            <w:proofErr w:type="spellEnd"/>
            <w:r>
              <w:rPr>
                <w:rFonts w:ascii="Arial" w:eastAsia="Arial" w:hAnsi="Arial" w:cs="Arial"/>
                <w:sz w:val="20"/>
                <w:szCs w:val="20"/>
              </w:rPr>
              <w:t xml:space="preserve"> of the waste and street cleansing contract. Engagement work is being undertaken to shape the service and identify what improvements can be made. As part of the discussion, we are exploring how we can continue to reduce waste, improve the level and quality of recycling, reduce carbon impacts of our waste service and improve our local household recycling and reuse centre. </w:t>
            </w:r>
          </w:p>
        </w:tc>
        <w:tc>
          <w:tcPr>
            <w:tcW w:w="4110" w:type="dxa"/>
            <w:shd w:val="clear" w:color="auto" w:fill="auto"/>
          </w:tcPr>
          <w:p w14:paraId="4033621F"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Decrease residual waste</w:t>
            </w:r>
          </w:p>
          <w:p w14:paraId="40336220"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Increase in reuse </w:t>
            </w:r>
          </w:p>
          <w:p w14:paraId="40336221"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Increase in recycling</w:t>
            </w:r>
          </w:p>
          <w:p w14:paraId="40336222"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Decrease in carbon emissions</w:t>
            </w:r>
          </w:p>
        </w:tc>
        <w:tc>
          <w:tcPr>
            <w:tcW w:w="2265" w:type="dxa"/>
            <w:shd w:val="clear" w:color="auto" w:fill="auto"/>
          </w:tcPr>
          <w:p w14:paraId="40336223"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Recommissioning work began early 2022</w:t>
            </w:r>
          </w:p>
          <w:p w14:paraId="40336224"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Residential engagement undertaken July 2022</w:t>
            </w:r>
          </w:p>
        </w:tc>
        <w:tc>
          <w:tcPr>
            <w:tcW w:w="1275" w:type="dxa"/>
            <w:shd w:val="clear" w:color="auto" w:fill="auto"/>
          </w:tcPr>
          <w:p w14:paraId="40336225"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 / WDA</w:t>
            </w:r>
          </w:p>
        </w:tc>
      </w:tr>
      <w:tr w:rsidR="00575B88" w14:paraId="4033622F" w14:textId="77777777">
        <w:trPr>
          <w:trHeight w:val="300"/>
        </w:trPr>
        <w:tc>
          <w:tcPr>
            <w:tcW w:w="1110" w:type="dxa"/>
            <w:shd w:val="clear" w:color="auto" w:fill="auto"/>
          </w:tcPr>
          <w:p w14:paraId="40336227"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#27</w:t>
            </w:r>
          </w:p>
        </w:tc>
        <w:tc>
          <w:tcPr>
            <w:tcW w:w="1560" w:type="dxa"/>
            <w:shd w:val="clear" w:color="auto" w:fill="auto"/>
          </w:tcPr>
          <w:p w14:paraId="40336228"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p>
        </w:tc>
        <w:tc>
          <w:tcPr>
            <w:tcW w:w="2280" w:type="dxa"/>
            <w:shd w:val="clear" w:color="auto" w:fill="auto"/>
          </w:tcPr>
          <w:p w14:paraId="40336229"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Flats recycling packages for Managing Agents</w:t>
            </w:r>
          </w:p>
        </w:tc>
        <w:tc>
          <w:tcPr>
            <w:tcW w:w="9915" w:type="dxa"/>
            <w:shd w:val="clear" w:color="auto" w:fill="auto"/>
          </w:tcPr>
          <w:p w14:paraId="4033622A" w14:textId="77777777" w:rsidR="00575B88" w:rsidRDefault="002F5760">
            <w:pPr>
              <w:numPr>
                <w:ilvl w:val="0"/>
                <w:numId w:val="4"/>
              </w:numPr>
              <w:spacing w:after="0" w:line="240" w:lineRule="auto"/>
              <w:ind w:left="282" w:hanging="142"/>
              <w:rPr>
                <w:rFonts w:ascii="Arial" w:eastAsia="Arial" w:hAnsi="Arial" w:cs="Arial"/>
                <w:sz w:val="20"/>
                <w:szCs w:val="20"/>
              </w:rPr>
            </w:pPr>
            <w:r>
              <w:rPr>
                <w:rFonts w:ascii="Arial" w:eastAsia="Arial" w:hAnsi="Arial" w:cs="Arial"/>
                <w:sz w:val="20"/>
                <w:szCs w:val="20"/>
              </w:rPr>
              <w:t xml:space="preserve">Veolia will develop a </w:t>
            </w:r>
            <w:proofErr w:type="gramStart"/>
            <w:r>
              <w:rPr>
                <w:rFonts w:ascii="Arial" w:eastAsia="Arial" w:hAnsi="Arial" w:cs="Arial"/>
                <w:sz w:val="20"/>
                <w:szCs w:val="20"/>
              </w:rPr>
              <w:t>three tiered</w:t>
            </w:r>
            <w:proofErr w:type="gramEnd"/>
            <w:r>
              <w:rPr>
                <w:rFonts w:ascii="Arial" w:eastAsia="Arial" w:hAnsi="Arial" w:cs="Arial"/>
                <w:sz w:val="20"/>
                <w:szCs w:val="20"/>
              </w:rPr>
              <w:t xml:space="preserve"> recycling package (Bronze, Silver &amp; Gold) for managing agents to apply and implement at flats in the borough. The choice of package is determined by the managing agent and flat requirements. Gold packages will be limited. Packages will consist of a range of measures, with Gold involving the most interventions.</w:t>
            </w:r>
          </w:p>
        </w:tc>
        <w:tc>
          <w:tcPr>
            <w:tcW w:w="4110" w:type="dxa"/>
            <w:shd w:val="clear" w:color="auto" w:fill="auto"/>
          </w:tcPr>
          <w:p w14:paraId="4033622B"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Increase in recycling through reduced contamination</w:t>
            </w:r>
          </w:p>
        </w:tc>
        <w:tc>
          <w:tcPr>
            <w:tcW w:w="2265" w:type="dxa"/>
            <w:shd w:val="clear" w:color="auto" w:fill="auto"/>
          </w:tcPr>
          <w:p w14:paraId="4033622C"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Package development to begin August 2023</w:t>
            </w:r>
          </w:p>
          <w:p w14:paraId="4033622D"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Implementation expected January 2024</w:t>
            </w:r>
          </w:p>
        </w:tc>
        <w:tc>
          <w:tcPr>
            <w:tcW w:w="1275" w:type="dxa"/>
            <w:shd w:val="clear" w:color="auto" w:fill="auto"/>
          </w:tcPr>
          <w:p w14:paraId="4033622E"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 / WD</w:t>
            </w:r>
          </w:p>
        </w:tc>
      </w:tr>
      <w:tr w:rsidR="00575B88" w14:paraId="40336238" w14:textId="77777777">
        <w:trPr>
          <w:trHeight w:val="844"/>
        </w:trPr>
        <w:tc>
          <w:tcPr>
            <w:tcW w:w="1110" w:type="dxa"/>
            <w:shd w:val="clear" w:color="auto" w:fill="auto"/>
          </w:tcPr>
          <w:p w14:paraId="40336230" w14:textId="77777777" w:rsidR="00575B88" w:rsidRDefault="002F5760">
            <w:pPr>
              <w:spacing w:after="0" w:line="240" w:lineRule="auto"/>
              <w:rPr>
                <w:rFonts w:ascii="Arial" w:eastAsia="Arial" w:hAnsi="Arial" w:cs="Arial"/>
                <w:i/>
                <w:sz w:val="20"/>
                <w:szCs w:val="20"/>
              </w:rPr>
            </w:pPr>
            <w:r>
              <w:rPr>
                <w:rFonts w:ascii="Arial" w:eastAsia="Arial" w:hAnsi="Arial" w:cs="Arial"/>
                <w:i/>
                <w:sz w:val="20"/>
                <w:szCs w:val="20"/>
              </w:rPr>
              <w:t>RBK #28</w:t>
            </w:r>
          </w:p>
        </w:tc>
        <w:tc>
          <w:tcPr>
            <w:tcW w:w="1560" w:type="dxa"/>
            <w:shd w:val="clear" w:color="auto" w:fill="auto"/>
          </w:tcPr>
          <w:p w14:paraId="40336231" w14:textId="77777777" w:rsidR="00575B88" w:rsidRDefault="002F5760">
            <w:pPr>
              <w:numPr>
                <w:ilvl w:val="0"/>
                <w:numId w:val="2"/>
              </w:numPr>
              <w:spacing w:after="0" w:line="240" w:lineRule="auto"/>
              <w:ind w:left="333" w:hanging="283"/>
              <w:rPr>
                <w:rFonts w:ascii="Arial" w:eastAsia="Arial" w:hAnsi="Arial" w:cs="Arial"/>
                <w:sz w:val="18"/>
                <w:szCs w:val="18"/>
              </w:rPr>
            </w:pPr>
            <w:r>
              <w:rPr>
                <w:rFonts w:ascii="Arial" w:eastAsia="Arial" w:hAnsi="Arial" w:cs="Arial"/>
                <w:sz w:val="18"/>
                <w:szCs w:val="18"/>
              </w:rPr>
              <w:t>Maximising Recycling</w:t>
            </w:r>
            <w:r>
              <w:rPr>
                <w:rFonts w:ascii="Arial" w:eastAsia="Arial" w:hAnsi="Arial" w:cs="Arial"/>
                <w:sz w:val="18"/>
                <w:szCs w:val="18"/>
              </w:rPr>
              <w:tab/>
            </w:r>
          </w:p>
        </w:tc>
        <w:tc>
          <w:tcPr>
            <w:tcW w:w="2280" w:type="dxa"/>
            <w:shd w:val="clear" w:color="auto" w:fill="auto"/>
          </w:tcPr>
          <w:p w14:paraId="40336232" w14:textId="77777777" w:rsidR="00575B88" w:rsidRDefault="002F5760">
            <w:pPr>
              <w:spacing w:after="0" w:line="240" w:lineRule="auto"/>
              <w:rPr>
                <w:rFonts w:ascii="Arial" w:eastAsia="Arial" w:hAnsi="Arial" w:cs="Arial"/>
                <w:sz w:val="20"/>
                <w:szCs w:val="20"/>
              </w:rPr>
            </w:pPr>
            <w:r>
              <w:rPr>
                <w:rFonts w:ascii="Arial" w:eastAsia="Arial" w:hAnsi="Arial" w:cs="Arial"/>
                <w:sz w:val="20"/>
                <w:szCs w:val="20"/>
              </w:rPr>
              <w:t xml:space="preserve">Improved processes for accessing planning </w:t>
            </w:r>
            <w:r>
              <w:rPr>
                <w:rFonts w:ascii="Arial" w:eastAsia="Arial" w:hAnsi="Arial" w:cs="Arial"/>
                <w:sz w:val="20"/>
                <w:szCs w:val="20"/>
              </w:rPr>
              <w:lastRenderedPageBreak/>
              <w:t>requirements for waste in flats</w:t>
            </w:r>
          </w:p>
        </w:tc>
        <w:tc>
          <w:tcPr>
            <w:tcW w:w="9915" w:type="dxa"/>
            <w:shd w:val="clear" w:color="auto" w:fill="auto"/>
          </w:tcPr>
          <w:p w14:paraId="40336233" w14:textId="77777777" w:rsidR="00575B88" w:rsidRDefault="002F5760">
            <w:pPr>
              <w:numPr>
                <w:ilvl w:val="0"/>
                <w:numId w:val="4"/>
              </w:numPr>
              <w:spacing w:after="0" w:line="240" w:lineRule="auto"/>
              <w:ind w:left="282" w:hanging="142"/>
              <w:rPr>
                <w:rFonts w:ascii="Arial" w:eastAsia="Arial" w:hAnsi="Arial" w:cs="Arial"/>
                <w:sz w:val="20"/>
                <w:szCs w:val="20"/>
              </w:rPr>
            </w:pPr>
            <w:r>
              <w:rPr>
                <w:rFonts w:ascii="Arial" w:eastAsia="Arial" w:hAnsi="Arial" w:cs="Arial"/>
                <w:sz w:val="20"/>
                <w:szCs w:val="20"/>
              </w:rPr>
              <w:lastRenderedPageBreak/>
              <w:t xml:space="preserve">New processes in place for developers and managing agents to ensure waste requirements dependent on the number of units being built, are </w:t>
            </w:r>
            <w:proofErr w:type="gramStart"/>
            <w:r>
              <w:rPr>
                <w:rFonts w:ascii="Arial" w:eastAsia="Arial" w:hAnsi="Arial" w:cs="Arial"/>
                <w:sz w:val="20"/>
                <w:szCs w:val="20"/>
              </w:rPr>
              <w:t>taken into account</w:t>
            </w:r>
            <w:proofErr w:type="gramEnd"/>
            <w:r>
              <w:rPr>
                <w:rFonts w:ascii="Arial" w:eastAsia="Arial" w:hAnsi="Arial" w:cs="Arial"/>
                <w:sz w:val="20"/>
                <w:szCs w:val="20"/>
              </w:rPr>
              <w:t xml:space="preserve"> by signposting them to the new technical planning </w:t>
            </w:r>
            <w:r>
              <w:rPr>
                <w:rFonts w:ascii="Arial" w:eastAsia="Arial" w:hAnsi="Arial" w:cs="Arial"/>
                <w:sz w:val="20"/>
                <w:szCs w:val="20"/>
              </w:rPr>
              <w:lastRenderedPageBreak/>
              <w:t>guidance document prior to ordering new containers. Furthermore, for major developments (10 or more units) they should contact the waste team to discuss requirements in further detail.</w:t>
            </w:r>
          </w:p>
        </w:tc>
        <w:tc>
          <w:tcPr>
            <w:tcW w:w="4110" w:type="dxa"/>
            <w:shd w:val="clear" w:color="auto" w:fill="auto"/>
          </w:tcPr>
          <w:p w14:paraId="40336234"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lastRenderedPageBreak/>
              <w:t>Improved access to communal recycling</w:t>
            </w:r>
          </w:p>
          <w:p w14:paraId="40336235" w14:textId="77777777" w:rsidR="00575B88" w:rsidRDefault="002F5760">
            <w:pPr>
              <w:numPr>
                <w:ilvl w:val="0"/>
                <w:numId w:val="3"/>
              </w:numPr>
              <w:spacing w:after="0" w:line="240" w:lineRule="auto"/>
              <w:ind w:left="282" w:hanging="142"/>
              <w:rPr>
                <w:rFonts w:ascii="Arial" w:eastAsia="Arial" w:hAnsi="Arial" w:cs="Arial"/>
                <w:sz w:val="20"/>
                <w:szCs w:val="20"/>
              </w:rPr>
            </w:pPr>
            <w:r>
              <w:rPr>
                <w:rFonts w:ascii="Arial" w:eastAsia="Arial" w:hAnsi="Arial" w:cs="Arial"/>
                <w:sz w:val="20"/>
                <w:szCs w:val="20"/>
              </w:rPr>
              <w:t>Less flats contamination issues</w:t>
            </w:r>
          </w:p>
        </w:tc>
        <w:tc>
          <w:tcPr>
            <w:tcW w:w="2265" w:type="dxa"/>
            <w:shd w:val="clear" w:color="auto" w:fill="auto"/>
          </w:tcPr>
          <w:p w14:paraId="40336236" w14:textId="77777777" w:rsidR="00575B88" w:rsidRDefault="002F5760">
            <w:pPr>
              <w:numPr>
                <w:ilvl w:val="0"/>
                <w:numId w:val="4"/>
              </w:numPr>
              <w:spacing w:after="0" w:line="240" w:lineRule="auto"/>
              <w:ind w:left="279" w:hanging="142"/>
              <w:rPr>
                <w:rFonts w:ascii="Arial" w:eastAsia="Arial" w:hAnsi="Arial" w:cs="Arial"/>
                <w:sz w:val="20"/>
                <w:szCs w:val="20"/>
              </w:rPr>
            </w:pPr>
            <w:r>
              <w:rPr>
                <w:rFonts w:ascii="Arial" w:eastAsia="Arial" w:hAnsi="Arial" w:cs="Arial"/>
                <w:sz w:val="20"/>
                <w:szCs w:val="20"/>
              </w:rPr>
              <w:t>Implemented Mar 2023</w:t>
            </w:r>
          </w:p>
        </w:tc>
        <w:tc>
          <w:tcPr>
            <w:tcW w:w="1275" w:type="dxa"/>
            <w:shd w:val="clear" w:color="auto" w:fill="auto"/>
          </w:tcPr>
          <w:p w14:paraId="40336237" w14:textId="77777777" w:rsidR="00575B88" w:rsidRDefault="002F5760">
            <w:pPr>
              <w:spacing w:after="0" w:line="240" w:lineRule="auto"/>
              <w:jc w:val="center"/>
              <w:rPr>
                <w:rFonts w:ascii="Arial" w:eastAsia="Arial" w:hAnsi="Arial" w:cs="Arial"/>
                <w:sz w:val="20"/>
                <w:szCs w:val="20"/>
              </w:rPr>
            </w:pPr>
            <w:r>
              <w:rPr>
                <w:rFonts w:ascii="Arial" w:eastAsia="Arial" w:hAnsi="Arial" w:cs="Arial"/>
                <w:sz w:val="20"/>
                <w:szCs w:val="20"/>
              </w:rPr>
              <w:t>WCA</w:t>
            </w:r>
          </w:p>
        </w:tc>
      </w:tr>
    </w:tbl>
    <w:p w14:paraId="40336239" w14:textId="77777777" w:rsidR="00575B88" w:rsidRDefault="00575B88">
      <w:pPr>
        <w:spacing w:after="0" w:line="240" w:lineRule="auto"/>
        <w:rPr>
          <w:rFonts w:ascii="Quattrocento Sans" w:eastAsia="Quattrocento Sans" w:hAnsi="Quattrocento Sans" w:cs="Quattrocento Sans"/>
          <w:sz w:val="18"/>
          <w:szCs w:val="18"/>
        </w:rPr>
      </w:pPr>
    </w:p>
    <w:sectPr w:rsidR="00575B88">
      <w:pgSz w:w="23808" w:h="16840" w:orient="landscape"/>
      <w:pgMar w:top="1440" w:right="1269"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AE2"/>
    <w:multiLevelType w:val="multilevel"/>
    <w:tmpl w:val="C2DCF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2992B8E"/>
    <w:multiLevelType w:val="multilevel"/>
    <w:tmpl w:val="28F0F1EC"/>
    <w:lvl w:ilvl="0">
      <w:start w:val="1"/>
      <w:numFmt w:val="bullet"/>
      <w:lvlText w:val="●"/>
      <w:lvlJc w:val="left"/>
      <w:pPr>
        <w:ind w:left="856" w:hanging="360"/>
      </w:pPr>
      <w:rPr>
        <w:rFonts w:ascii="Noto Sans Symbols" w:eastAsia="Noto Sans Symbols" w:hAnsi="Noto Sans Symbols" w:cs="Noto Sans Symbols"/>
      </w:rPr>
    </w:lvl>
    <w:lvl w:ilvl="1">
      <w:start w:val="1"/>
      <w:numFmt w:val="bullet"/>
      <w:lvlText w:val="o"/>
      <w:lvlJc w:val="left"/>
      <w:pPr>
        <w:ind w:left="1576" w:hanging="360"/>
      </w:pPr>
      <w:rPr>
        <w:rFonts w:ascii="Courier New" w:eastAsia="Courier New" w:hAnsi="Courier New" w:cs="Courier New"/>
      </w:rPr>
    </w:lvl>
    <w:lvl w:ilvl="2">
      <w:start w:val="1"/>
      <w:numFmt w:val="bullet"/>
      <w:lvlText w:val="▪"/>
      <w:lvlJc w:val="left"/>
      <w:pPr>
        <w:ind w:left="2296" w:hanging="360"/>
      </w:pPr>
      <w:rPr>
        <w:rFonts w:ascii="Noto Sans Symbols" w:eastAsia="Noto Sans Symbols" w:hAnsi="Noto Sans Symbols" w:cs="Noto Sans Symbols"/>
      </w:rPr>
    </w:lvl>
    <w:lvl w:ilvl="3">
      <w:start w:val="1"/>
      <w:numFmt w:val="bullet"/>
      <w:lvlText w:val="●"/>
      <w:lvlJc w:val="left"/>
      <w:pPr>
        <w:ind w:left="3016" w:hanging="360"/>
      </w:pPr>
      <w:rPr>
        <w:rFonts w:ascii="Noto Sans Symbols" w:eastAsia="Noto Sans Symbols" w:hAnsi="Noto Sans Symbols" w:cs="Noto Sans Symbols"/>
      </w:rPr>
    </w:lvl>
    <w:lvl w:ilvl="4">
      <w:start w:val="1"/>
      <w:numFmt w:val="bullet"/>
      <w:lvlText w:val="o"/>
      <w:lvlJc w:val="left"/>
      <w:pPr>
        <w:ind w:left="3736" w:hanging="360"/>
      </w:pPr>
      <w:rPr>
        <w:rFonts w:ascii="Courier New" w:eastAsia="Courier New" w:hAnsi="Courier New" w:cs="Courier New"/>
      </w:rPr>
    </w:lvl>
    <w:lvl w:ilvl="5">
      <w:start w:val="1"/>
      <w:numFmt w:val="bullet"/>
      <w:lvlText w:val="▪"/>
      <w:lvlJc w:val="left"/>
      <w:pPr>
        <w:ind w:left="4456" w:hanging="360"/>
      </w:pPr>
      <w:rPr>
        <w:rFonts w:ascii="Noto Sans Symbols" w:eastAsia="Noto Sans Symbols" w:hAnsi="Noto Sans Symbols" w:cs="Noto Sans Symbols"/>
      </w:rPr>
    </w:lvl>
    <w:lvl w:ilvl="6">
      <w:start w:val="1"/>
      <w:numFmt w:val="bullet"/>
      <w:lvlText w:val="●"/>
      <w:lvlJc w:val="left"/>
      <w:pPr>
        <w:ind w:left="5176" w:hanging="360"/>
      </w:pPr>
      <w:rPr>
        <w:rFonts w:ascii="Noto Sans Symbols" w:eastAsia="Noto Sans Symbols" w:hAnsi="Noto Sans Symbols" w:cs="Noto Sans Symbols"/>
      </w:rPr>
    </w:lvl>
    <w:lvl w:ilvl="7">
      <w:start w:val="1"/>
      <w:numFmt w:val="bullet"/>
      <w:lvlText w:val="o"/>
      <w:lvlJc w:val="left"/>
      <w:pPr>
        <w:ind w:left="5896" w:hanging="360"/>
      </w:pPr>
      <w:rPr>
        <w:rFonts w:ascii="Courier New" w:eastAsia="Courier New" w:hAnsi="Courier New" w:cs="Courier New"/>
      </w:rPr>
    </w:lvl>
    <w:lvl w:ilvl="8">
      <w:start w:val="1"/>
      <w:numFmt w:val="bullet"/>
      <w:lvlText w:val="▪"/>
      <w:lvlJc w:val="left"/>
      <w:pPr>
        <w:ind w:left="6616" w:hanging="360"/>
      </w:pPr>
      <w:rPr>
        <w:rFonts w:ascii="Noto Sans Symbols" w:eastAsia="Noto Sans Symbols" w:hAnsi="Noto Sans Symbols" w:cs="Noto Sans Symbols"/>
      </w:rPr>
    </w:lvl>
  </w:abstractNum>
  <w:abstractNum w:abstractNumId="2" w15:restartNumberingAfterBreak="0">
    <w:nsid w:val="19260B92"/>
    <w:multiLevelType w:val="multilevel"/>
    <w:tmpl w:val="0908C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8B4AE0"/>
    <w:multiLevelType w:val="multilevel"/>
    <w:tmpl w:val="76284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F6C471D"/>
    <w:multiLevelType w:val="multilevel"/>
    <w:tmpl w:val="E0DAA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17144B"/>
    <w:multiLevelType w:val="multilevel"/>
    <w:tmpl w:val="666A48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BC119B"/>
    <w:multiLevelType w:val="multilevel"/>
    <w:tmpl w:val="43CE807A"/>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7" w15:restartNumberingAfterBreak="0">
    <w:nsid w:val="714000C9"/>
    <w:multiLevelType w:val="multilevel"/>
    <w:tmpl w:val="A866E542"/>
    <w:lvl w:ilvl="0">
      <w:start w:val="1"/>
      <w:numFmt w:val="bullet"/>
      <w:lvlText w:val="●"/>
      <w:lvlJc w:val="left"/>
      <w:pPr>
        <w:ind w:left="866" w:hanging="360"/>
      </w:pPr>
      <w:rPr>
        <w:rFonts w:ascii="Noto Sans Symbols" w:eastAsia="Noto Sans Symbols" w:hAnsi="Noto Sans Symbols" w:cs="Noto Sans Symbols"/>
      </w:rPr>
    </w:lvl>
    <w:lvl w:ilvl="1">
      <w:start w:val="1"/>
      <w:numFmt w:val="bullet"/>
      <w:lvlText w:val="o"/>
      <w:lvlJc w:val="left"/>
      <w:pPr>
        <w:ind w:left="1586" w:hanging="360"/>
      </w:pPr>
      <w:rPr>
        <w:rFonts w:ascii="Courier New" w:eastAsia="Courier New" w:hAnsi="Courier New" w:cs="Courier New"/>
      </w:rPr>
    </w:lvl>
    <w:lvl w:ilvl="2">
      <w:start w:val="1"/>
      <w:numFmt w:val="bullet"/>
      <w:lvlText w:val="▪"/>
      <w:lvlJc w:val="left"/>
      <w:pPr>
        <w:ind w:left="2306" w:hanging="360"/>
      </w:pPr>
      <w:rPr>
        <w:rFonts w:ascii="Noto Sans Symbols" w:eastAsia="Noto Sans Symbols" w:hAnsi="Noto Sans Symbols" w:cs="Noto Sans Symbols"/>
      </w:rPr>
    </w:lvl>
    <w:lvl w:ilvl="3">
      <w:start w:val="1"/>
      <w:numFmt w:val="bullet"/>
      <w:lvlText w:val="●"/>
      <w:lvlJc w:val="left"/>
      <w:pPr>
        <w:ind w:left="3026" w:hanging="360"/>
      </w:pPr>
      <w:rPr>
        <w:rFonts w:ascii="Noto Sans Symbols" w:eastAsia="Noto Sans Symbols" w:hAnsi="Noto Sans Symbols" w:cs="Noto Sans Symbols"/>
      </w:rPr>
    </w:lvl>
    <w:lvl w:ilvl="4">
      <w:start w:val="1"/>
      <w:numFmt w:val="bullet"/>
      <w:lvlText w:val="o"/>
      <w:lvlJc w:val="left"/>
      <w:pPr>
        <w:ind w:left="3746" w:hanging="360"/>
      </w:pPr>
      <w:rPr>
        <w:rFonts w:ascii="Courier New" w:eastAsia="Courier New" w:hAnsi="Courier New" w:cs="Courier New"/>
      </w:rPr>
    </w:lvl>
    <w:lvl w:ilvl="5">
      <w:start w:val="1"/>
      <w:numFmt w:val="bullet"/>
      <w:lvlText w:val="▪"/>
      <w:lvlJc w:val="left"/>
      <w:pPr>
        <w:ind w:left="4466" w:hanging="360"/>
      </w:pPr>
      <w:rPr>
        <w:rFonts w:ascii="Noto Sans Symbols" w:eastAsia="Noto Sans Symbols" w:hAnsi="Noto Sans Symbols" w:cs="Noto Sans Symbols"/>
      </w:rPr>
    </w:lvl>
    <w:lvl w:ilvl="6">
      <w:start w:val="1"/>
      <w:numFmt w:val="bullet"/>
      <w:lvlText w:val="●"/>
      <w:lvlJc w:val="left"/>
      <w:pPr>
        <w:ind w:left="5186" w:hanging="360"/>
      </w:pPr>
      <w:rPr>
        <w:rFonts w:ascii="Noto Sans Symbols" w:eastAsia="Noto Sans Symbols" w:hAnsi="Noto Sans Symbols" w:cs="Noto Sans Symbols"/>
      </w:rPr>
    </w:lvl>
    <w:lvl w:ilvl="7">
      <w:start w:val="1"/>
      <w:numFmt w:val="bullet"/>
      <w:lvlText w:val="o"/>
      <w:lvlJc w:val="left"/>
      <w:pPr>
        <w:ind w:left="5906" w:hanging="360"/>
      </w:pPr>
      <w:rPr>
        <w:rFonts w:ascii="Courier New" w:eastAsia="Courier New" w:hAnsi="Courier New" w:cs="Courier New"/>
      </w:rPr>
    </w:lvl>
    <w:lvl w:ilvl="8">
      <w:start w:val="1"/>
      <w:numFmt w:val="bullet"/>
      <w:lvlText w:val="▪"/>
      <w:lvlJc w:val="left"/>
      <w:pPr>
        <w:ind w:left="6626" w:hanging="360"/>
      </w:pPr>
      <w:rPr>
        <w:rFonts w:ascii="Noto Sans Symbols" w:eastAsia="Noto Sans Symbols" w:hAnsi="Noto Sans Symbols" w:cs="Noto Sans Symbols"/>
      </w:rPr>
    </w:lvl>
  </w:abstractNum>
  <w:abstractNum w:abstractNumId="8" w15:restartNumberingAfterBreak="0">
    <w:nsid w:val="7F6C35E4"/>
    <w:multiLevelType w:val="multilevel"/>
    <w:tmpl w:val="5934BCDC"/>
    <w:lvl w:ilvl="0">
      <w:start w:val="1"/>
      <w:numFmt w:val="bullet"/>
      <w:lvlText w:val="●"/>
      <w:lvlJc w:val="left"/>
      <w:pPr>
        <w:ind w:left="915" w:hanging="360"/>
      </w:pPr>
      <w:rPr>
        <w:rFonts w:ascii="Noto Sans Symbols" w:eastAsia="Noto Sans Symbols" w:hAnsi="Noto Sans Symbols" w:cs="Noto Sans Symbols"/>
      </w:rPr>
    </w:lvl>
    <w:lvl w:ilvl="1">
      <w:start w:val="1"/>
      <w:numFmt w:val="bullet"/>
      <w:lvlText w:val="o"/>
      <w:lvlJc w:val="left"/>
      <w:pPr>
        <w:ind w:left="1635" w:hanging="360"/>
      </w:pPr>
      <w:rPr>
        <w:rFonts w:ascii="Courier New" w:eastAsia="Courier New" w:hAnsi="Courier New" w:cs="Courier New"/>
      </w:rPr>
    </w:lvl>
    <w:lvl w:ilvl="2">
      <w:start w:val="1"/>
      <w:numFmt w:val="bullet"/>
      <w:lvlText w:val="▪"/>
      <w:lvlJc w:val="left"/>
      <w:pPr>
        <w:ind w:left="2355" w:hanging="360"/>
      </w:pPr>
      <w:rPr>
        <w:rFonts w:ascii="Noto Sans Symbols" w:eastAsia="Noto Sans Symbols" w:hAnsi="Noto Sans Symbols" w:cs="Noto Sans Symbols"/>
      </w:rPr>
    </w:lvl>
    <w:lvl w:ilvl="3">
      <w:start w:val="1"/>
      <w:numFmt w:val="bullet"/>
      <w:lvlText w:val="●"/>
      <w:lvlJc w:val="left"/>
      <w:pPr>
        <w:ind w:left="3075" w:hanging="360"/>
      </w:pPr>
      <w:rPr>
        <w:rFonts w:ascii="Noto Sans Symbols" w:eastAsia="Noto Sans Symbols" w:hAnsi="Noto Sans Symbols" w:cs="Noto Sans Symbols"/>
      </w:rPr>
    </w:lvl>
    <w:lvl w:ilvl="4">
      <w:start w:val="1"/>
      <w:numFmt w:val="bullet"/>
      <w:lvlText w:val="o"/>
      <w:lvlJc w:val="left"/>
      <w:pPr>
        <w:ind w:left="3795" w:hanging="360"/>
      </w:pPr>
      <w:rPr>
        <w:rFonts w:ascii="Courier New" w:eastAsia="Courier New" w:hAnsi="Courier New" w:cs="Courier New"/>
      </w:rPr>
    </w:lvl>
    <w:lvl w:ilvl="5">
      <w:start w:val="1"/>
      <w:numFmt w:val="bullet"/>
      <w:lvlText w:val="▪"/>
      <w:lvlJc w:val="left"/>
      <w:pPr>
        <w:ind w:left="4515" w:hanging="360"/>
      </w:pPr>
      <w:rPr>
        <w:rFonts w:ascii="Noto Sans Symbols" w:eastAsia="Noto Sans Symbols" w:hAnsi="Noto Sans Symbols" w:cs="Noto Sans Symbols"/>
      </w:rPr>
    </w:lvl>
    <w:lvl w:ilvl="6">
      <w:start w:val="1"/>
      <w:numFmt w:val="bullet"/>
      <w:lvlText w:val="●"/>
      <w:lvlJc w:val="left"/>
      <w:pPr>
        <w:ind w:left="5235" w:hanging="360"/>
      </w:pPr>
      <w:rPr>
        <w:rFonts w:ascii="Noto Sans Symbols" w:eastAsia="Noto Sans Symbols" w:hAnsi="Noto Sans Symbols" w:cs="Noto Sans Symbols"/>
      </w:rPr>
    </w:lvl>
    <w:lvl w:ilvl="7">
      <w:start w:val="1"/>
      <w:numFmt w:val="bullet"/>
      <w:lvlText w:val="o"/>
      <w:lvlJc w:val="left"/>
      <w:pPr>
        <w:ind w:left="5955" w:hanging="360"/>
      </w:pPr>
      <w:rPr>
        <w:rFonts w:ascii="Courier New" w:eastAsia="Courier New" w:hAnsi="Courier New" w:cs="Courier New"/>
      </w:rPr>
    </w:lvl>
    <w:lvl w:ilvl="8">
      <w:start w:val="1"/>
      <w:numFmt w:val="bullet"/>
      <w:lvlText w:val="▪"/>
      <w:lvlJc w:val="left"/>
      <w:pPr>
        <w:ind w:left="6675" w:hanging="360"/>
      </w:pPr>
      <w:rPr>
        <w:rFonts w:ascii="Noto Sans Symbols" w:eastAsia="Noto Sans Symbols" w:hAnsi="Noto Sans Symbols" w:cs="Noto Sans Symbols"/>
      </w:rPr>
    </w:lvl>
  </w:abstractNum>
  <w:num w:numId="1">
    <w:abstractNumId w:val="0"/>
  </w:num>
  <w:num w:numId="2">
    <w:abstractNumId w:val="2"/>
  </w:num>
  <w:num w:numId="3">
    <w:abstractNumId w:val="8"/>
  </w:num>
  <w:num w:numId="4">
    <w:abstractNumId w:val="7"/>
  </w:num>
  <w:num w:numId="5">
    <w:abstractNumId w:val="5"/>
  </w:num>
  <w:num w:numId="6">
    <w:abstractNumId w:val="6"/>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88"/>
    <w:rsid w:val="002F5760"/>
    <w:rsid w:val="00575B88"/>
    <w:rsid w:val="005C2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6069"/>
  <w15:docId w15:val="{379DF4BE-78B0-440A-8836-8FE5EA87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spacing w:before="40" w:after="200" w:line="400" w:lineRule="auto"/>
    </w:pPr>
    <w:rPr>
      <w:rFonts w:ascii="Arial" w:eastAsia="Arial" w:hAnsi="Arial" w:cs="Arial"/>
      <w:color w:val="811644"/>
      <w:sz w:val="36"/>
      <w:szCs w:val="3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kingston.gov.uk/downloads/download/442/kingstons-climate-action-plan" TargetMode="External"/><Relationship Id="rId13" Type="http://schemas.openxmlformats.org/officeDocument/2006/relationships/hyperlink" Target="https://www.london.gov.uk/what-we-do/environment/waste-and-recycling/waste-policy" TargetMode="External"/><Relationship Id="rId3" Type="http://schemas.openxmlformats.org/officeDocument/2006/relationships/numbering" Target="numbering.xml"/><Relationship Id="rId7" Type="http://schemas.openxmlformats.org/officeDocument/2006/relationships/image" Target="media/image1.jpg"/><Relationship Id="rId12" Type="http://schemas.openxmlformats.org/officeDocument/2006/relationships/hyperlink" Target="http://www.tfl.gov.uk/modes/driving/ultra-low-emission-zon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ondon.gov.uk/sites/default/files/les_appendix_2_-_evidence_base_0_0.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kingston.gov.uk/AQAP" TargetMode="External"/><Relationship Id="rId4" Type="http://schemas.openxmlformats.org/officeDocument/2006/relationships/styles" Target="styles.xml"/><Relationship Id="rId9" Type="http://schemas.openxmlformats.org/officeDocument/2006/relationships/hyperlink" Target="https://www.kingston.gov.uk/policies-statements/corporate-pla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67B804BEB9349B727F0FD56172E03" ma:contentTypeVersion="11" ma:contentTypeDescription="Create a new document." ma:contentTypeScope="" ma:versionID="00aebd9c770e9d531643ea9ae33a4abf">
  <xsd:schema xmlns:xsd="http://www.w3.org/2001/XMLSchema" xmlns:xs="http://www.w3.org/2001/XMLSchema" xmlns:p="http://schemas.microsoft.com/office/2006/metadata/properties" xmlns:ns2="f64bcf0f-0cb2-4b65-8359-4e1db01d35a2" xmlns:ns3="586acb3d-afc3-46d8-97cb-f900a525b16e" targetNamespace="http://schemas.microsoft.com/office/2006/metadata/properties" ma:root="true" ma:fieldsID="3fe170728e5698c29cfd3043639db95c" ns2:_="" ns3:_="">
    <xsd:import namespace="f64bcf0f-0cb2-4b65-8359-4e1db01d35a2"/>
    <xsd:import namespace="586acb3d-afc3-46d8-97cb-f900a525b1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bcf0f-0cb2-4b65-8359-4e1db01d35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6acb3d-afc3-46d8-97cb-f900a525b1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5613f78-92bc-4cd6-abf0-5e1aa048d17e}" ma:internalName="TaxCatchAll" ma:showField="CatchAllData" ma:web="586acb3d-afc3-46d8-97cb-f900a525b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C67F8-5997-4433-9153-FE58414170BA}">
  <ds:schemaRefs>
    <ds:schemaRef ds:uri="http://schemas.microsoft.com/sharepoint/v3/contenttype/forms"/>
  </ds:schemaRefs>
</ds:datastoreItem>
</file>

<file path=customXml/itemProps2.xml><?xml version="1.0" encoding="utf-8"?>
<ds:datastoreItem xmlns:ds="http://schemas.openxmlformats.org/officeDocument/2006/customXml" ds:itemID="{BE403BFC-142A-4DD4-86AF-F9C4C770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bcf0f-0cb2-4b65-8359-4e1db01d35a2"/>
    <ds:schemaRef ds:uri="586acb3d-afc3-46d8-97cb-f900a525b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3502</Words>
  <Characters>19966</Characters>
  <Application>Microsoft Office Word</Application>
  <DocSecurity>0</DocSecurity>
  <Lines>166</Lines>
  <Paragraphs>46</Paragraphs>
  <ScaleCrop>false</ScaleCrop>
  <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Davies</cp:lastModifiedBy>
  <cp:revision>3</cp:revision>
  <dcterms:created xsi:type="dcterms:W3CDTF">2023-04-05T10:11:00Z</dcterms:created>
  <dcterms:modified xsi:type="dcterms:W3CDTF">2023-04-06T14:03:00Z</dcterms:modified>
</cp:coreProperties>
</file>