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69EF73B" w14:textId="5B7F65FA" w:rsidR="00851E5C" w:rsidRDefault="00851E5C" w:rsidP="00851E5C">
      <w:pPr>
        <w:spacing w:after="0" w:line="240" w:lineRule="auto"/>
        <w:textAlignment w:val="baseline"/>
        <w:rPr>
          <w:rFonts w:ascii="Arial" w:eastAsia="Times New Roman" w:hAnsi="Arial" w:cs="Arial"/>
          <w:b/>
          <w:bCs/>
          <w:i/>
          <w:iCs/>
          <w:sz w:val="28"/>
          <w:szCs w:val="28"/>
          <w:lang w:eastAsia="en-GB"/>
        </w:rPr>
      </w:pPr>
    </w:p>
    <w:p w14:paraId="43927618" w14:textId="7F19BA0C" w:rsidR="00851E5C" w:rsidRPr="00172BEB" w:rsidRDefault="00851E5C" w:rsidP="00851E5C">
      <w:pPr>
        <w:spacing w:after="0" w:line="240" w:lineRule="auto"/>
        <w:textAlignment w:val="baseline"/>
        <w:rPr>
          <w:rFonts w:ascii="Arial" w:eastAsia="Times New Roman" w:hAnsi="Arial" w:cs="Arial"/>
          <w:i/>
          <w:iCs/>
          <w:sz w:val="28"/>
          <w:szCs w:val="28"/>
          <w:lang w:eastAsia="en-GB"/>
        </w:rPr>
      </w:pPr>
      <w:r w:rsidRPr="00172BEB">
        <w:rPr>
          <w:rFonts w:ascii="Arial" w:eastAsia="Times New Roman" w:hAnsi="Arial" w:cs="Arial"/>
          <w:i/>
          <w:iCs/>
          <w:sz w:val="28"/>
          <w:szCs w:val="28"/>
          <w:lang w:eastAsia="en-GB"/>
        </w:rPr>
        <w:t xml:space="preserve">Our vision at the London Borough of Enfield is that by 2040 people who live or work </w:t>
      </w:r>
      <w:r w:rsidR="00172BEB">
        <w:rPr>
          <w:rFonts w:ascii="Arial" w:eastAsia="Times New Roman" w:hAnsi="Arial" w:cs="Arial"/>
          <w:i/>
          <w:iCs/>
          <w:sz w:val="28"/>
          <w:szCs w:val="28"/>
          <w:lang w:eastAsia="en-GB"/>
        </w:rPr>
        <w:t>in</w:t>
      </w:r>
      <w:r w:rsidRPr="00172BEB">
        <w:rPr>
          <w:rFonts w:ascii="Arial" w:eastAsia="Times New Roman" w:hAnsi="Arial" w:cs="Arial"/>
          <w:i/>
          <w:iCs/>
          <w:sz w:val="28"/>
          <w:szCs w:val="28"/>
          <w:lang w:eastAsia="en-GB"/>
        </w:rPr>
        <w:t xml:space="preserve"> Enfield will have reduced the amount of waste they </w:t>
      </w:r>
      <w:r w:rsidR="008A3626" w:rsidRPr="00172BEB">
        <w:rPr>
          <w:rFonts w:ascii="Arial" w:eastAsia="Times New Roman" w:hAnsi="Arial" w:cs="Arial"/>
          <w:i/>
          <w:iCs/>
          <w:sz w:val="28"/>
          <w:szCs w:val="28"/>
          <w:lang w:eastAsia="en-GB"/>
        </w:rPr>
        <w:t>produce;</w:t>
      </w:r>
      <w:r w:rsidRPr="00172BEB">
        <w:rPr>
          <w:rFonts w:ascii="Arial" w:eastAsia="Times New Roman" w:hAnsi="Arial" w:cs="Arial"/>
          <w:i/>
          <w:iCs/>
          <w:sz w:val="28"/>
          <w:szCs w:val="28"/>
          <w:lang w:eastAsia="en-GB"/>
        </w:rPr>
        <w:t xml:space="preserve"> no waste will end up in landfill and waste will be used as a resource. Enfield already </w:t>
      </w:r>
      <w:r w:rsidR="008A3626" w:rsidRPr="00172BEB">
        <w:rPr>
          <w:rFonts w:ascii="Arial" w:eastAsia="Times New Roman" w:hAnsi="Arial" w:cs="Arial"/>
          <w:i/>
          <w:iCs/>
          <w:sz w:val="28"/>
          <w:szCs w:val="28"/>
          <w:lang w:eastAsia="en-GB"/>
        </w:rPr>
        <w:t xml:space="preserve">collects all six </w:t>
      </w:r>
      <w:r w:rsidR="00AD49DB" w:rsidRPr="00172BEB">
        <w:rPr>
          <w:rFonts w:ascii="Arial" w:eastAsia="Times New Roman" w:hAnsi="Arial" w:cs="Arial"/>
          <w:i/>
          <w:iCs/>
          <w:sz w:val="28"/>
          <w:szCs w:val="28"/>
          <w:lang w:eastAsia="en-GB"/>
        </w:rPr>
        <w:t>ma</w:t>
      </w:r>
      <w:r w:rsidR="008A3626" w:rsidRPr="00172BEB">
        <w:rPr>
          <w:rFonts w:ascii="Arial" w:eastAsia="Times New Roman" w:hAnsi="Arial" w:cs="Arial"/>
          <w:i/>
          <w:iCs/>
          <w:sz w:val="28"/>
          <w:szCs w:val="28"/>
          <w:lang w:eastAsia="en-GB"/>
        </w:rPr>
        <w:t xml:space="preserve">in dry recycling materials </w:t>
      </w:r>
      <w:r w:rsidR="00D00D14">
        <w:rPr>
          <w:rFonts w:ascii="Arial" w:eastAsia="Times New Roman" w:hAnsi="Arial" w:cs="Arial"/>
          <w:i/>
          <w:iCs/>
          <w:sz w:val="28"/>
          <w:szCs w:val="28"/>
          <w:lang w:eastAsia="en-GB"/>
        </w:rPr>
        <w:t>and</w:t>
      </w:r>
      <w:r w:rsidR="008A3626" w:rsidRPr="00172BEB">
        <w:rPr>
          <w:rFonts w:ascii="Arial" w:eastAsia="Times New Roman" w:hAnsi="Arial" w:cs="Arial"/>
          <w:i/>
          <w:iCs/>
          <w:sz w:val="28"/>
          <w:szCs w:val="28"/>
          <w:lang w:eastAsia="en-GB"/>
        </w:rPr>
        <w:t xml:space="preserve"> offers a weekly food recycling service to over 87,000 kerbside properties. Waste minimisation, education and behaviour change programmes are delivered in partnership with the North London Waste Authority (NLWA).</w:t>
      </w:r>
    </w:p>
    <w:p w14:paraId="16F90A79" w14:textId="6B138D9C" w:rsidR="008A3626" w:rsidRPr="00172BEB" w:rsidRDefault="008A3626" w:rsidP="00851E5C">
      <w:pPr>
        <w:spacing w:after="0" w:line="240" w:lineRule="auto"/>
        <w:textAlignment w:val="baseline"/>
        <w:rPr>
          <w:rFonts w:ascii="Arial" w:eastAsia="Times New Roman" w:hAnsi="Arial" w:cs="Arial"/>
          <w:i/>
          <w:iCs/>
          <w:sz w:val="28"/>
          <w:szCs w:val="28"/>
          <w:lang w:eastAsia="en-GB"/>
        </w:rPr>
      </w:pPr>
    </w:p>
    <w:p w14:paraId="682C88B7" w14:textId="44CD111B" w:rsidR="008A3626" w:rsidRPr="00172BEB" w:rsidRDefault="008A3626" w:rsidP="00851E5C">
      <w:pPr>
        <w:spacing w:after="0" w:line="240" w:lineRule="auto"/>
        <w:textAlignment w:val="baseline"/>
        <w:rPr>
          <w:rFonts w:ascii="Arial" w:eastAsia="Times New Roman" w:hAnsi="Arial" w:cs="Arial"/>
          <w:i/>
          <w:iCs/>
          <w:sz w:val="28"/>
          <w:szCs w:val="28"/>
          <w:lang w:eastAsia="en-GB"/>
        </w:rPr>
      </w:pPr>
      <w:r w:rsidRPr="00172BEB">
        <w:rPr>
          <w:rFonts w:ascii="Arial" w:eastAsia="Times New Roman" w:hAnsi="Arial" w:cs="Arial"/>
          <w:i/>
          <w:iCs/>
          <w:sz w:val="28"/>
          <w:szCs w:val="28"/>
          <w:lang w:eastAsia="en-GB"/>
        </w:rPr>
        <w:t xml:space="preserve">Enfield’s waste is made up of 47% from kerbside properties, 22% communal properties and 31% other waste such as street litter, fly tipping and </w:t>
      </w:r>
      <w:r w:rsidR="00AD49DB" w:rsidRPr="00172BEB">
        <w:rPr>
          <w:rFonts w:ascii="Arial" w:eastAsia="Times New Roman" w:hAnsi="Arial" w:cs="Arial"/>
          <w:i/>
          <w:iCs/>
          <w:sz w:val="28"/>
          <w:szCs w:val="28"/>
          <w:lang w:eastAsia="en-GB"/>
        </w:rPr>
        <w:t>non-household</w:t>
      </w:r>
      <w:r w:rsidRPr="00172BEB">
        <w:rPr>
          <w:rFonts w:ascii="Arial" w:eastAsia="Times New Roman" w:hAnsi="Arial" w:cs="Arial"/>
          <w:i/>
          <w:iCs/>
          <w:sz w:val="28"/>
          <w:szCs w:val="28"/>
          <w:lang w:eastAsia="en-GB"/>
        </w:rPr>
        <w:t xml:space="preserve"> waste.</w:t>
      </w:r>
    </w:p>
    <w:p w14:paraId="3E414287" w14:textId="77777777" w:rsidR="00AD49DB" w:rsidRPr="00172BEB" w:rsidRDefault="00AD49DB" w:rsidP="00851E5C">
      <w:pPr>
        <w:spacing w:after="0" w:line="240" w:lineRule="auto"/>
        <w:textAlignment w:val="baseline"/>
        <w:rPr>
          <w:rFonts w:ascii="Arial" w:eastAsia="Times New Roman" w:hAnsi="Arial" w:cs="Arial"/>
          <w:i/>
          <w:iCs/>
          <w:sz w:val="28"/>
          <w:szCs w:val="28"/>
          <w:lang w:eastAsia="en-GB"/>
        </w:rPr>
      </w:pPr>
    </w:p>
    <w:p w14:paraId="1D9EB3E2" w14:textId="56346AE8" w:rsidR="008A3626" w:rsidRDefault="008A3626" w:rsidP="00851E5C">
      <w:pPr>
        <w:spacing w:after="0" w:line="240" w:lineRule="auto"/>
        <w:textAlignment w:val="baseline"/>
        <w:rPr>
          <w:rFonts w:ascii="Arial" w:eastAsia="Times New Roman" w:hAnsi="Arial" w:cs="Arial"/>
          <w:i/>
          <w:iCs/>
          <w:sz w:val="28"/>
          <w:szCs w:val="28"/>
          <w:lang w:eastAsia="en-GB"/>
        </w:rPr>
      </w:pPr>
      <w:r w:rsidRPr="00172BEB">
        <w:rPr>
          <w:rFonts w:ascii="Arial" w:eastAsia="Times New Roman" w:hAnsi="Arial" w:cs="Arial"/>
          <w:i/>
          <w:iCs/>
          <w:sz w:val="28"/>
          <w:szCs w:val="28"/>
          <w:lang w:eastAsia="en-GB"/>
        </w:rPr>
        <w:t xml:space="preserve">In 2019/20 Enfield introduced </w:t>
      </w:r>
      <w:r w:rsidR="00444EF5" w:rsidRPr="00172BEB">
        <w:rPr>
          <w:rFonts w:ascii="Arial" w:eastAsia="Times New Roman" w:hAnsi="Arial" w:cs="Arial"/>
          <w:i/>
          <w:iCs/>
          <w:sz w:val="28"/>
          <w:szCs w:val="28"/>
          <w:lang w:eastAsia="en-GB"/>
        </w:rPr>
        <w:t xml:space="preserve">weekly food recycling to all kerbside properties and an alternate weekly collection service for rubbish and recycling collections. Soon after implementation the </w:t>
      </w:r>
      <w:r w:rsidR="00AD49DB" w:rsidRPr="00172BEB">
        <w:rPr>
          <w:rFonts w:ascii="Arial" w:eastAsia="Times New Roman" w:hAnsi="Arial" w:cs="Arial"/>
          <w:i/>
          <w:iCs/>
          <w:sz w:val="28"/>
          <w:szCs w:val="28"/>
          <w:lang w:eastAsia="en-GB"/>
        </w:rPr>
        <w:t>Country</w:t>
      </w:r>
      <w:r w:rsidR="00444EF5" w:rsidRPr="00172BEB">
        <w:rPr>
          <w:rFonts w:ascii="Arial" w:eastAsia="Times New Roman" w:hAnsi="Arial" w:cs="Arial"/>
          <w:i/>
          <w:iCs/>
          <w:sz w:val="28"/>
          <w:szCs w:val="28"/>
          <w:lang w:eastAsia="en-GB"/>
        </w:rPr>
        <w:t xml:space="preserve"> went into a national lock down due to the Covid 19 </w:t>
      </w:r>
      <w:r w:rsidR="00AD49DB" w:rsidRPr="00172BEB">
        <w:rPr>
          <w:rFonts w:ascii="Arial" w:eastAsia="Times New Roman" w:hAnsi="Arial" w:cs="Arial"/>
          <w:i/>
          <w:iCs/>
          <w:sz w:val="28"/>
          <w:szCs w:val="28"/>
          <w:lang w:eastAsia="en-GB"/>
        </w:rPr>
        <w:t>pandemic,</w:t>
      </w:r>
      <w:r w:rsidR="00444EF5" w:rsidRPr="00172BEB">
        <w:rPr>
          <w:rFonts w:ascii="Arial" w:eastAsia="Times New Roman" w:hAnsi="Arial" w:cs="Arial"/>
          <w:i/>
          <w:iCs/>
          <w:sz w:val="28"/>
          <w:szCs w:val="28"/>
          <w:lang w:eastAsia="en-GB"/>
        </w:rPr>
        <w:t xml:space="preserve"> which consequently resulted</w:t>
      </w:r>
      <w:r w:rsidR="00AD49DB" w:rsidRPr="00172BEB">
        <w:rPr>
          <w:rFonts w:ascii="Arial" w:eastAsia="Times New Roman" w:hAnsi="Arial" w:cs="Arial"/>
          <w:i/>
          <w:iCs/>
          <w:sz w:val="28"/>
          <w:szCs w:val="28"/>
          <w:lang w:eastAsia="en-GB"/>
        </w:rPr>
        <w:t xml:space="preserve"> in</w:t>
      </w:r>
      <w:r w:rsidR="00444EF5" w:rsidRPr="00172BEB">
        <w:rPr>
          <w:rFonts w:ascii="Arial" w:eastAsia="Times New Roman" w:hAnsi="Arial" w:cs="Arial"/>
          <w:i/>
          <w:iCs/>
          <w:sz w:val="28"/>
          <w:szCs w:val="28"/>
          <w:lang w:eastAsia="en-GB"/>
        </w:rPr>
        <w:t xml:space="preserve"> changes </w:t>
      </w:r>
      <w:r w:rsidR="00AD49DB" w:rsidRPr="00172BEB">
        <w:rPr>
          <w:rFonts w:ascii="Arial" w:eastAsia="Times New Roman" w:hAnsi="Arial" w:cs="Arial"/>
          <w:i/>
          <w:iCs/>
          <w:sz w:val="28"/>
          <w:szCs w:val="28"/>
          <w:lang w:eastAsia="en-GB"/>
        </w:rPr>
        <w:t>to</w:t>
      </w:r>
      <w:r w:rsidR="00444EF5" w:rsidRPr="00172BEB">
        <w:rPr>
          <w:rFonts w:ascii="Arial" w:eastAsia="Times New Roman" w:hAnsi="Arial" w:cs="Arial"/>
          <w:i/>
          <w:iCs/>
          <w:sz w:val="28"/>
          <w:szCs w:val="28"/>
          <w:lang w:eastAsia="en-GB"/>
        </w:rPr>
        <w:t xml:space="preserve"> waste behaviour</w:t>
      </w:r>
      <w:r w:rsidR="00AD49DB" w:rsidRPr="00172BEB">
        <w:rPr>
          <w:rFonts w:ascii="Arial" w:eastAsia="Times New Roman" w:hAnsi="Arial" w:cs="Arial"/>
          <w:i/>
          <w:iCs/>
          <w:sz w:val="28"/>
          <w:szCs w:val="28"/>
          <w:lang w:eastAsia="en-GB"/>
        </w:rPr>
        <w:t>s</w:t>
      </w:r>
      <w:r w:rsidR="00150A86">
        <w:rPr>
          <w:rFonts w:ascii="Arial" w:eastAsia="Times New Roman" w:hAnsi="Arial" w:cs="Arial"/>
          <w:i/>
          <w:iCs/>
          <w:sz w:val="28"/>
          <w:szCs w:val="28"/>
          <w:lang w:eastAsia="en-GB"/>
        </w:rPr>
        <w:t xml:space="preserve"> and</w:t>
      </w:r>
      <w:r w:rsidR="003D239C">
        <w:rPr>
          <w:rFonts w:ascii="Arial" w:eastAsia="Times New Roman" w:hAnsi="Arial" w:cs="Arial"/>
          <w:i/>
          <w:iCs/>
          <w:sz w:val="28"/>
          <w:szCs w:val="28"/>
          <w:lang w:eastAsia="en-GB"/>
        </w:rPr>
        <w:t xml:space="preserve"> </w:t>
      </w:r>
      <w:r w:rsidR="00444EF5" w:rsidRPr="00172BEB">
        <w:rPr>
          <w:rFonts w:ascii="Arial" w:eastAsia="Times New Roman" w:hAnsi="Arial" w:cs="Arial"/>
          <w:i/>
          <w:iCs/>
          <w:sz w:val="28"/>
          <w:szCs w:val="28"/>
          <w:lang w:eastAsia="en-GB"/>
        </w:rPr>
        <w:t>relaxation to our collection policies</w:t>
      </w:r>
      <w:r w:rsidR="00150A86">
        <w:rPr>
          <w:rFonts w:ascii="Arial" w:eastAsia="Times New Roman" w:hAnsi="Arial" w:cs="Arial"/>
          <w:i/>
          <w:iCs/>
          <w:sz w:val="28"/>
          <w:szCs w:val="28"/>
          <w:lang w:eastAsia="en-GB"/>
        </w:rPr>
        <w:t>.</w:t>
      </w:r>
    </w:p>
    <w:p w14:paraId="4A81F135" w14:textId="760F69FF" w:rsidR="008A3626" w:rsidRPr="00172BEB" w:rsidRDefault="008A3626" w:rsidP="00851E5C">
      <w:pPr>
        <w:spacing w:after="0" w:line="240" w:lineRule="auto"/>
        <w:textAlignment w:val="baseline"/>
        <w:rPr>
          <w:rFonts w:ascii="Arial" w:eastAsia="Times New Roman" w:hAnsi="Arial" w:cs="Arial"/>
          <w:i/>
          <w:iCs/>
          <w:sz w:val="28"/>
          <w:szCs w:val="28"/>
          <w:lang w:eastAsia="en-GB"/>
        </w:rPr>
      </w:pPr>
    </w:p>
    <w:p w14:paraId="4862637B" w14:textId="42FDD710" w:rsidR="008A3626" w:rsidRPr="00172BEB" w:rsidRDefault="008A3626" w:rsidP="00851E5C">
      <w:pPr>
        <w:spacing w:after="0" w:line="240" w:lineRule="auto"/>
        <w:textAlignment w:val="baseline"/>
        <w:rPr>
          <w:rFonts w:ascii="Arial" w:eastAsia="Times New Roman" w:hAnsi="Arial" w:cs="Arial"/>
          <w:i/>
          <w:iCs/>
          <w:sz w:val="28"/>
          <w:szCs w:val="28"/>
          <w:lang w:eastAsia="en-GB"/>
        </w:rPr>
      </w:pPr>
      <w:r w:rsidRPr="00172BEB">
        <w:rPr>
          <w:rFonts w:ascii="Arial" w:eastAsia="Times New Roman" w:hAnsi="Arial" w:cs="Arial"/>
          <w:i/>
          <w:iCs/>
          <w:sz w:val="28"/>
          <w:szCs w:val="28"/>
          <w:lang w:eastAsia="en-GB"/>
        </w:rPr>
        <w:t>Enfield’s</w:t>
      </w:r>
      <w:r w:rsidR="00444EF5" w:rsidRPr="00172BEB">
        <w:rPr>
          <w:rFonts w:ascii="Arial" w:eastAsia="Times New Roman" w:hAnsi="Arial" w:cs="Arial"/>
          <w:i/>
          <w:iCs/>
          <w:sz w:val="28"/>
          <w:szCs w:val="28"/>
          <w:lang w:eastAsia="en-GB"/>
        </w:rPr>
        <w:t xml:space="preserve"> focus is </w:t>
      </w:r>
      <w:r w:rsidR="00AD49DB" w:rsidRPr="00172BEB">
        <w:rPr>
          <w:rFonts w:ascii="Arial" w:eastAsia="Times New Roman" w:hAnsi="Arial" w:cs="Arial"/>
          <w:i/>
          <w:iCs/>
          <w:sz w:val="28"/>
          <w:szCs w:val="28"/>
          <w:lang w:eastAsia="en-GB"/>
        </w:rPr>
        <w:t>to continue to realise the benefits of our service change, through reducing contamination of recycling at the kerbside, capturing more recyclable material and gain an understanding on how waste behaviours have changed.</w:t>
      </w:r>
    </w:p>
    <w:p w14:paraId="2CE88EE6" w14:textId="70BECDC4" w:rsidR="00AD49DB" w:rsidRPr="00172BEB" w:rsidRDefault="00AD49DB" w:rsidP="00851E5C">
      <w:pPr>
        <w:spacing w:after="0" w:line="240" w:lineRule="auto"/>
        <w:textAlignment w:val="baseline"/>
        <w:rPr>
          <w:rFonts w:ascii="Arial" w:eastAsia="Times New Roman" w:hAnsi="Arial" w:cs="Arial"/>
          <w:i/>
          <w:iCs/>
          <w:sz w:val="28"/>
          <w:szCs w:val="28"/>
          <w:lang w:eastAsia="en-GB"/>
        </w:rPr>
      </w:pPr>
    </w:p>
    <w:p w14:paraId="62E8CB97" w14:textId="52B2E56B" w:rsidR="00AD49DB" w:rsidRDefault="00AD49DB" w:rsidP="00851E5C">
      <w:pPr>
        <w:spacing w:after="0" w:line="240" w:lineRule="auto"/>
        <w:textAlignment w:val="baseline"/>
        <w:rPr>
          <w:rFonts w:ascii="Arial" w:eastAsia="Times New Roman" w:hAnsi="Arial" w:cs="Arial"/>
          <w:i/>
          <w:iCs/>
          <w:sz w:val="28"/>
          <w:szCs w:val="28"/>
          <w:lang w:eastAsia="en-GB"/>
        </w:rPr>
      </w:pPr>
      <w:r w:rsidRPr="00172BEB">
        <w:rPr>
          <w:rFonts w:ascii="Arial" w:eastAsia="Times New Roman" w:hAnsi="Arial" w:cs="Arial"/>
          <w:i/>
          <w:iCs/>
          <w:sz w:val="28"/>
          <w:szCs w:val="28"/>
          <w:lang w:eastAsia="en-GB"/>
        </w:rPr>
        <w:t xml:space="preserve">Enfield aims to continue the work </w:t>
      </w:r>
      <w:r w:rsidR="00680B78" w:rsidRPr="00172BEB">
        <w:rPr>
          <w:rFonts w:ascii="Arial" w:eastAsia="Times New Roman" w:hAnsi="Arial" w:cs="Arial"/>
          <w:i/>
          <w:iCs/>
          <w:sz w:val="28"/>
          <w:szCs w:val="28"/>
          <w:lang w:eastAsia="en-GB"/>
        </w:rPr>
        <w:t>on</w:t>
      </w:r>
      <w:r w:rsidRPr="00172BEB">
        <w:rPr>
          <w:rFonts w:ascii="Arial" w:eastAsia="Times New Roman" w:hAnsi="Arial" w:cs="Arial"/>
          <w:i/>
          <w:iCs/>
          <w:sz w:val="28"/>
          <w:szCs w:val="28"/>
          <w:lang w:eastAsia="en-GB"/>
        </w:rPr>
        <w:t xml:space="preserve"> improving recycling in communal situations, exploring how more recycling can be extracted from many other services as well as continue to prioritise waste minimisation and circular economy projects.</w:t>
      </w:r>
    </w:p>
    <w:p w14:paraId="34180BEB" w14:textId="198E0C3E" w:rsidR="00B428A6" w:rsidRDefault="00B428A6" w:rsidP="00851E5C">
      <w:pPr>
        <w:spacing w:after="0" w:line="240" w:lineRule="auto"/>
        <w:textAlignment w:val="baseline"/>
        <w:rPr>
          <w:rFonts w:ascii="Arial" w:eastAsia="Times New Roman" w:hAnsi="Arial" w:cs="Arial"/>
          <w:i/>
          <w:iCs/>
          <w:sz w:val="28"/>
          <w:szCs w:val="28"/>
          <w:lang w:eastAsia="en-GB"/>
        </w:rPr>
      </w:pPr>
    </w:p>
    <w:p w14:paraId="1A0D3912" w14:textId="668DB77A" w:rsidR="00B428A6" w:rsidRPr="00172BEB" w:rsidRDefault="00B428A6" w:rsidP="00B428A6">
      <w:pPr>
        <w:spacing w:after="0" w:line="240" w:lineRule="auto"/>
        <w:textAlignment w:val="baseline"/>
        <w:rPr>
          <w:rFonts w:ascii="Arial" w:eastAsia="Times New Roman" w:hAnsi="Arial" w:cs="Arial"/>
          <w:i/>
          <w:iCs/>
          <w:sz w:val="28"/>
          <w:szCs w:val="28"/>
          <w:lang w:eastAsia="en-GB"/>
        </w:rPr>
      </w:pPr>
      <w:r>
        <w:rPr>
          <w:rFonts w:ascii="Arial" w:eastAsia="Times New Roman" w:hAnsi="Arial" w:cs="Arial"/>
          <w:i/>
          <w:iCs/>
          <w:sz w:val="28"/>
          <w:szCs w:val="28"/>
          <w:lang w:eastAsia="en-GB"/>
        </w:rPr>
        <w:t>Enfield has set an ambitious target of achieving 49% recycling from household waste; alongside this document, Enfield has a commitment to</w:t>
      </w:r>
      <w:r w:rsidR="00DC1DF5">
        <w:rPr>
          <w:rFonts w:ascii="Arial" w:eastAsia="Times New Roman" w:hAnsi="Arial" w:cs="Arial"/>
          <w:i/>
          <w:iCs/>
          <w:sz w:val="28"/>
          <w:szCs w:val="28"/>
          <w:lang w:eastAsia="en-GB"/>
        </w:rPr>
        <w:t xml:space="preserve"> the creation of </w:t>
      </w:r>
      <w:r>
        <w:rPr>
          <w:rFonts w:ascii="Arial" w:eastAsia="Times New Roman" w:hAnsi="Arial" w:cs="Arial"/>
          <w:i/>
          <w:iCs/>
          <w:sz w:val="28"/>
          <w:szCs w:val="28"/>
          <w:lang w:eastAsia="en-GB"/>
        </w:rPr>
        <w:t>a five-year action plan which will focus on ways to achieve this target.</w:t>
      </w:r>
    </w:p>
    <w:p w14:paraId="16C5FB71" w14:textId="713FC493" w:rsidR="00504165" w:rsidRDefault="00504165" w:rsidP="00945ECC">
      <w:pPr>
        <w:spacing w:after="0" w:line="240" w:lineRule="auto"/>
        <w:textAlignment w:val="baseline"/>
        <w:rPr>
          <w:rFonts w:ascii="Arial" w:eastAsia="Times New Roman" w:hAnsi="Arial" w:cs="Arial"/>
          <w:lang w:eastAsia="en-GB"/>
        </w:rPr>
      </w:pPr>
    </w:p>
    <w:p w14:paraId="366520EE" w14:textId="77777777" w:rsidR="00504165" w:rsidRPr="00945ECC" w:rsidRDefault="00504165" w:rsidP="00945ECC">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4858D6E3" w14:textId="77777777" w:rsidR="00504165" w:rsidRDefault="00504165">
      <w:pPr>
        <w:rPr>
          <w:rFonts w:ascii="Arial" w:eastAsia="Times New Roman" w:hAnsi="Arial" w:cs="Arial"/>
          <w:lang w:eastAsia="en-GB"/>
        </w:rPr>
      </w:pPr>
    </w:p>
    <w:p w14:paraId="79DB685E" w14:textId="059A71BB" w:rsidR="00504165" w:rsidRDefault="00F40E64">
      <w:hyperlink r:id="rId12" w:anchor="waste" w:history="1">
        <w:r w:rsidR="00AD49DB">
          <w:rPr>
            <w:rStyle w:val="Hyperlink"/>
          </w:rPr>
          <w:t>Climate action | Enfield Council</w:t>
        </w:r>
      </w:hyperlink>
    </w:p>
    <w:p w14:paraId="418D3B88" w14:textId="77777777" w:rsidR="00B428A6" w:rsidRDefault="00F40E64">
      <w:pPr>
        <w:rPr>
          <w:rStyle w:val="SmartLink"/>
          <w:rFonts w:ascii="Arial" w:hAnsi="Arial" w:cs="Arial"/>
          <w:sz w:val="20"/>
          <w:szCs w:val="20"/>
        </w:rPr>
      </w:pPr>
      <w:hyperlink r:id="rId13" w:history="1">
        <w:r w:rsidR="00F22E1E" w:rsidRPr="00F22E1E">
          <w:rPr>
            <w:rStyle w:val="SmartLink"/>
            <w:rFonts w:ascii="Arial" w:hAnsi="Arial" w:cs="Arial"/>
            <w:sz w:val="20"/>
            <w:szCs w:val="20"/>
          </w:rPr>
          <w:t>Sustainable and Ethical Procurement Policy</w:t>
        </w:r>
      </w:hyperlink>
    </w:p>
    <w:p w14:paraId="1109BA20" w14:textId="34A1E2F9" w:rsidR="00F22E1E" w:rsidRDefault="00B428A6">
      <w:pPr>
        <w:rPr>
          <w:rStyle w:val="SmartLink"/>
          <w:rFonts w:ascii="Arial" w:hAnsi="Arial" w:cs="Arial"/>
          <w:sz w:val="20"/>
          <w:szCs w:val="20"/>
        </w:rPr>
      </w:pPr>
      <w:r w:rsidRPr="00B428A6">
        <w:rPr>
          <w:rStyle w:val="SmartLink"/>
          <w:rFonts w:ascii="Arial" w:hAnsi="Arial" w:cs="Arial"/>
          <w:sz w:val="20"/>
          <w:szCs w:val="20"/>
        </w:rPr>
        <w:t>https://www.enfield.gov.uk/consultations/draft-sustainable-and-ethical-procurement-policy2</w:t>
      </w:r>
    </w:p>
    <w:p w14:paraId="66BDBD5D" w14:textId="77777777" w:rsidR="00B428A6" w:rsidRDefault="00B428A6"/>
    <w:p w14:paraId="6E5C2926" w14:textId="35D9D74C" w:rsidR="00F22E1E" w:rsidRDefault="00F22E1E"/>
    <w:p w14:paraId="2687F272" w14:textId="77777777" w:rsidR="00AD49DB" w:rsidRDefault="00AD49DB">
      <w:pPr>
        <w:rPr>
          <w:rFonts w:ascii="Arial" w:eastAsia="Times New Roman" w:hAnsi="Arial" w:cs="Arial"/>
          <w:lang w:eastAsia="en-GB"/>
        </w:rPr>
      </w:pPr>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2018"/>
        <w:gridCol w:w="1871"/>
        <w:gridCol w:w="3007"/>
        <w:gridCol w:w="9032"/>
      </w:tblGrid>
      <w:tr w:rsidR="00365F80" w:rsidRPr="005C257E" w14:paraId="62811998" w14:textId="654E1200" w:rsidTr="005B21CA">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B21CA">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005460D5">
        <w:trPr>
          <w:trHeight w:val="300"/>
          <w:jc w:val="center"/>
        </w:trPr>
        <w:tc>
          <w:tcPr>
            <w:tcW w:w="6464" w:type="dxa"/>
            <w:shd w:val="clear" w:color="000000"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485B3F5E" w:rsidR="002E29C9" w:rsidRPr="00C44682" w:rsidRDefault="00680B7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353.45 kg/head</w:t>
            </w:r>
          </w:p>
        </w:tc>
        <w:tc>
          <w:tcPr>
            <w:tcW w:w="1871" w:type="dxa"/>
            <w:shd w:val="clear" w:color="auto" w:fill="E2EFD9" w:themeFill="accent6" w:themeFillTint="33"/>
            <w:noWrap/>
            <w:vAlign w:val="center"/>
          </w:tcPr>
          <w:p w14:paraId="79B026A1" w14:textId="5852FB79" w:rsidR="002E29C9" w:rsidRPr="00C44682" w:rsidRDefault="0098772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322kg/head</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2424A63C" w14:textId="67ED20AB" w:rsidTr="005460D5">
        <w:trPr>
          <w:trHeight w:val="290"/>
          <w:jc w:val="center"/>
        </w:trPr>
        <w:tc>
          <w:tcPr>
            <w:tcW w:w="6464" w:type="dxa"/>
            <w:shd w:val="clear" w:color="000000"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00DE58F4" w:rsidR="002E29C9" w:rsidRPr="00C44682" w:rsidRDefault="00680B7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631.62kg/household</w:t>
            </w:r>
          </w:p>
        </w:tc>
        <w:tc>
          <w:tcPr>
            <w:tcW w:w="1871" w:type="dxa"/>
            <w:shd w:val="clear" w:color="auto" w:fill="E2EFD9" w:themeFill="accent6" w:themeFillTint="33"/>
            <w:vAlign w:val="center"/>
          </w:tcPr>
          <w:p w14:paraId="628BB17B" w14:textId="2B60B884" w:rsidR="002E29C9" w:rsidRPr="00C44682" w:rsidRDefault="0098772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412kg/household</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005460D5">
        <w:trPr>
          <w:trHeight w:val="290"/>
          <w:jc w:val="center"/>
        </w:trPr>
        <w:tc>
          <w:tcPr>
            <w:tcW w:w="6464" w:type="dxa"/>
            <w:shd w:val="clear" w:color="000000"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529A824A" w:rsidR="002E29C9" w:rsidRPr="00C44682" w:rsidRDefault="00680B78" w:rsidP="006827A9">
            <w:pPr>
              <w:spacing w:after="0" w:line="240" w:lineRule="auto"/>
              <w:rPr>
                <w:rFonts w:ascii="Arial" w:eastAsia="Times New Roman" w:hAnsi="Arial" w:cs="Arial"/>
                <w:color w:val="000000"/>
                <w:sz w:val="20"/>
                <w:szCs w:val="20"/>
                <w:lang w:eastAsia="en-GB"/>
              </w:rPr>
            </w:pPr>
            <w:r w:rsidRPr="00680B78">
              <w:rPr>
                <w:rFonts w:ascii="Arial" w:eastAsia="Times New Roman" w:hAnsi="Arial" w:cs="Arial"/>
                <w:color w:val="000000"/>
                <w:sz w:val="20"/>
                <w:szCs w:val="20"/>
                <w:lang w:eastAsia="en-GB"/>
              </w:rPr>
              <w:t>72.63 kg/head</w:t>
            </w:r>
          </w:p>
        </w:tc>
        <w:tc>
          <w:tcPr>
            <w:tcW w:w="1871" w:type="dxa"/>
            <w:shd w:val="clear" w:color="auto" w:fill="E2EFD9" w:themeFill="accent6" w:themeFillTint="33"/>
            <w:vAlign w:val="center"/>
          </w:tcPr>
          <w:p w14:paraId="04A0B470" w14:textId="5E4FB2F6" w:rsidR="002E29C9" w:rsidRPr="00C44682" w:rsidRDefault="0098772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69.03kg/head</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(e.g. Trifocal).</w:t>
            </w:r>
          </w:p>
        </w:tc>
      </w:tr>
      <w:tr w:rsidR="004A2C18" w:rsidRPr="005C257E" w14:paraId="61564982" w14:textId="672D8A3C" w:rsidTr="005460D5">
        <w:trPr>
          <w:trHeight w:val="1005"/>
          <w:jc w:val="center"/>
        </w:trPr>
        <w:tc>
          <w:tcPr>
            <w:tcW w:w="6464" w:type="dxa"/>
            <w:shd w:val="clear" w:color="000000" w:fill="FFC000"/>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6CF61078" w:rsidR="004A2C18" w:rsidRPr="00C44682" w:rsidRDefault="00680B7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33.1%</w:t>
            </w:r>
          </w:p>
        </w:tc>
        <w:tc>
          <w:tcPr>
            <w:tcW w:w="1871" w:type="dxa"/>
            <w:shd w:val="clear" w:color="auto" w:fill="FFF2CC" w:themeFill="accent4" w:themeFillTint="33"/>
            <w:noWrap/>
            <w:vAlign w:val="center"/>
          </w:tcPr>
          <w:p w14:paraId="31C80436" w14:textId="1D5D0B16" w:rsidR="004A2C18" w:rsidRPr="00C44682" w:rsidRDefault="0098772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49.55%</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4"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005460D5">
        <w:trPr>
          <w:trHeight w:val="290"/>
          <w:jc w:val="center"/>
        </w:trPr>
        <w:tc>
          <w:tcPr>
            <w:tcW w:w="6464" w:type="dxa"/>
            <w:shd w:val="clear" w:color="000000" w:fill="FFC000"/>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2B5C87EE" w:rsidR="004A2C18" w:rsidRPr="00C44682" w:rsidRDefault="0048016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29.9%</w:t>
            </w:r>
          </w:p>
        </w:tc>
        <w:tc>
          <w:tcPr>
            <w:tcW w:w="1871" w:type="dxa"/>
            <w:shd w:val="clear" w:color="auto" w:fill="FFF2CC" w:themeFill="accent4" w:themeFillTint="33"/>
            <w:noWrap/>
            <w:vAlign w:val="center"/>
          </w:tcPr>
          <w:p w14:paraId="095EC342" w14:textId="0311EC8B" w:rsidR="004A2C18" w:rsidRPr="00C44682" w:rsidRDefault="0098772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44.03%</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tc>
      </w:tr>
      <w:tr w:rsidR="007C52A3" w:rsidRPr="005C257E" w14:paraId="66026DD1" w14:textId="79D774F4" w:rsidTr="005460D5">
        <w:trPr>
          <w:trHeight w:val="290"/>
          <w:jc w:val="center"/>
        </w:trPr>
        <w:tc>
          <w:tcPr>
            <w:tcW w:w="6464" w:type="dxa"/>
            <w:shd w:val="clear" w:color="000000"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005460D5">
        <w:trPr>
          <w:trHeight w:val="290"/>
          <w:jc w:val="center"/>
        </w:trPr>
        <w:tc>
          <w:tcPr>
            <w:tcW w:w="6464" w:type="dxa"/>
            <w:shd w:val="clear" w:color="000000"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457F1843" w14:textId="0A1F7460" w:rsidR="008231CD"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Rolled out to all wheeled bin properties 100% in 19/20</w:t>
            </w:r>
          </w:p>
          <w:p w14:paraId="65073E52" w14:textId="24F87705" w:rsidR="00533CB7" w:rsidRPr="00C44682" w:rsidRDefault="008418A8"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Kerbside </w:t>
            </w:r>
            <w:r w:rsidR="00533CB7">
              <w:rPr>
                <w:rFonts w:ascii="Arial" w:eastAsia="Times New Roman" w:hAnsi="Arial" w:cs="Arial"/>
                <w:b/>
                <w:bCs/>
                <w:color w:val="000000"/>
                <w:sz w:val="20"/>
                <w:szCs w:val="20"/>
                <w:lang w:eastAsia="en-GB"/>
              </w:rPr>
              <w:t>Sack properties 0%</w:t>
            </w:r>
          </w:p>
        </w:tc>
        <w:tc>
          <w:tcPr>
            <w:tcW w:w="1871" w:type="dxa"/>
            <w:shd w:val="clear" w:color="auto" w:fill="DEEAF6" w:themeFill="accent5" w:themeFillTint="33"/>
            <w:noWrap/>
            <w:vAlign w:val="center"/>
          </w:tcPr>
          <w:p w14:paraId="28BA1F92" w14:textId="77777777" w:rsidR="008231CD"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 Wheeled Bin</w:t>
            </w:r>
          </w:p>
          <w:p w14:paraId="69010E9D" w14:textId="44F75151" w:rsidR="00533CB7" w:rsidRPr="00C44682"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100% </w:t>
            </w:r>
            <w:r w:rsidR="008418A8">
              <w:rPr>
                <w:rFonts w:ascii="Arial" w:eastAsia="Times New Roman" w:hAnsi="Arial" w:cs="Arial"/>
                <w:b/>
                <w:bCs/>
                <w:color w:val="000000"/>
                <w:sz w:val="20"/>
                <w:szCs w:val="20"/>
                <w:lang w:eastAsia="en-GB"/>
              </w:rPr>
              <w:t xml:space="preserve">kerbside </w:t>
            </w:r>
            <w:r>
              <w:rPr>
                <w:rFonts w:ascii="Arial" w:eastAsia="Times New Roman" w:hAnsi="Arial" w:cs="Arial"/>
                <w:b/>
                <w:bCs/>
                <w:color w:val="000000"/>
                <w:sz w:val="20"/>
                <w:szCs w:val="20"/>
                <w:lang w:eastAsia="en-GB"/>
              </w:rPr>
              <w:t>sack properties</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005460D5">
        <w:trPr>
          <w:trHeight w:val="290"/>
          <w:jc w:val="center"/>
        </w:trPr>
        <w:tc>
          <w:tcPr>
            <w:tcW w:w="6464" w:type="dxa"/>
            <w:shd w:val="clear" w:color="000000"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620993" w14:textId="77777777" w:rsidR="002354C6"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 wheeled bins</w:t>
            </w:r>
          </w:p>
          <w:p w14:paraId="1D40948F" w14:textId="25E5826D" w:rsidR="00533CB7" w:rsidRPr="00C44682" w:rsidRDefault="00533CB7" w:rsidP="006827A9">
            <w:pPr>
              <w:spacing w:after="0" w:line="240" w:lineRule="auto"/>
              <w:rPr>
                <w:rFonts w:ascii="Arial" w:eastAsia="Times New Roman" w:hAnsi="Arial" w:cs="Arial"/>
                <w:b/>
                <w:bCs/>
                <w:color w:val="000000"/>
                <w:sz w:val="20"/>
                <w:szCs w:val="20"/>
                <w:lang w:eastAsia="en-GB"/>
              </w:rPr>
            </w:pPr>
            <w:proofErr w:type="spellStart"/>
            <w:r>
              <w:rPr>
                <w:rFonts w:ascii="Arial" w:eastAsia="Times New Roman" w:hAnsi="Arial" w:cs="Arial"/>
                <w:b/>
                <w:bCs/>
                <w:color w:val="000000"/>
                <w:sz w:val="20"/>
                <w:szCs w:val="20"/>
                <w:lang w:eastAsia="en-GB"/>
              </w:rPr>
              <w:t>Opt</w:t>
            </w:r>
            <w:proofErr w:type="spellEnd"/>
            <w:r>
              <w:rPr>
                <w:rFonts w:ascii="Arial" w:eastAsia="Times New Roman" w:hAnsi="Arial" w:cs="Arial"/>
                <w:b/>
                <w:bCs/>
                <w:color w:val="000000"/>
                <w:sz w:val="20"/>
                <w:szCs w:val="20"/>
                <w:lang w:eastAsia="en-GB"/>
              </w:rPr>
              <w:t xml:space="preserve"> In </w:t>
            </w:r>
            <w:r w:rsidR="008418A8">
              <w:rPr>
                <w:rFonts w:ascii="Arial" w:eastAsia="Times New Roman" w:hAnsi="Arial" w:cs="Arial"/>
                <w:b/>
                <w:bCs/>
                <w:color w:val="000000"/>
                <w:sz w:val="20"/>
                <w:szCs w:val="20"/>
                <w:lang w:eastAsia="en-GB"/>
              </w:rPr>
              <w:t xml:space="preserve">kerbside </w:t>
            </w:r>
            <w:r>
              <w:rPr>
                <w:rFonts w:ascii="Arial" w:eastAsia="Times New Roman" w:hAnsi="Arial" w:cs="Arial"/>
                <w:b/>
                <w:bCs/>
                <w:color w:val="000000"/>
                <w:sz w:val="20"/>
                <w:szCs w:val="20"/>
                <w:lang w:eastAsia="en-GB"/>
              </w:rPr>
              <w:t>Sack Recycling</w:t>
            </w:r>
          </w:p>
        </w:tc>
        <w:tc>
          <w:tcPr>
            <w:tcW w:w="1871" w:type="dxa"/>
            <w:shd w:val="clear" w:color="auto" w:fill="DEEAF6" w:themeFill="accent5" w:themeFillTint="33"/>
            <w:noWrap/>
            <w:vAlign w:val="center"/>
          </w:tcPr>
          <w:p w14:paraId="6C86D87F" w14:textId="77777777" w:rsidR="002354C6"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100% wheeled bins</w:t>
            </w:r>
          </w:p>
          <w:p w14:paraId="70E07D86" w14:textId="460453EF" w:rsidR="00533CB7" w:rsidRPr="00C44682" w:rsidRDefault="00533CB7"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100% </w:t>
            </w:r>
            <w:r w:rsidR="008418A8">
              <w:rPr>
                <w:rFonts w:ascii="Arial" w:eastAsia="Times New Roman" w:hAnsi="Arial" w:cs="Arial"/>
                <w:b/>
                <w:bCs/>
                <w:color w:val="000000"/>
                <w:sz w:val="20"/>
                <w:szCs w:val="20"/>
                <w:lang w:eastAsia="en-GB"/>
              </w:rPr>
              <w:t xml:space="preserve">Kerbside </w:t>
            </w:r>
            <w:r>
              <w:rPr>
                <w:rFonts w:ascii="Arial" w:eastAsia="Times New Roman" w:hAnsi="Arial" w:cs="Arial"/>
                <w:b/>
                <w:bCs/>
                <w:color w:val="000000"/>
                <w:sz w:val="20"/>
                <w:szCs w:val="20"/>
                <w:lang w:eastAsia="en-GB"/>
              </w:rPr>
              <w:t>sack recycling</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005460D5">
        <w:trPr>
          <w:trHeight w:val="290"/>
          <w:jc w:val="center"/>
        </w:trPr>
        <w:tc>
          <w:tcPr>
            <w:tcW w:w="6464" w:type="dxa"/>
            <w:shd w:val="clear" w:color="000000" w:fill="8DB4E2"/>
            <w:vAlign w:val="center"/>
          </w:tcPr>
          <w:p w14:paraId="6CA9C3B5" w14:textId="77777777" w:rsidR="00E55FF5" w:rsidRPr="00533CB7" w:rsidRDefault="00E55FF5" w:rsidP="002354C6">
            <w:pPr>
              <w:spacing w:after="0" w:line="240" w:lineRule="auto"/>
              <w:rPr>
                <w:rFonts w:ascii="Arial" w:eastAsia="Times New Roman" w:hAnsi="Arial" w:cs="Arial"/>
                <w:b/>
                <w:bCs/>
                <w:color w:val="000000"/>
                <w:sz w:val="20"/>
                <w:szCs w:val="20"/>
                <w:lang w:eastAsia="en-GB"/>
              </w:rPr>
            </w:pPr>
          </w:p>
          <w:p w14:paraId="3AB60025" w14:textId="1547558D" w:rsidR="002354C6" w:rsidRPr="00533CB7" w:rsidRDefault="002354C6" w:rsidP="002354C6">
            <w:pPr>
              <w:spacing w:after="0" w:line="240" w:lineRule="auto"/>
              <w:rPr>
                <w:rFonts w:ascii="Arial" w:eastAsia="Times New Roman" w:hAnsi="Arial" w:cs="Arial"/>
                <w:color w:val="000000"/>
                <w:sz w:val="20"/>
                <w:szCs w:val="20"/>
                <w:u w:val="single"/>
                <w:lang w:eastAsia="en-GB"/>
              </w:rPr>
            </w:pPr>
            <w:r w:rsidRPr="00533CB7">
              <w:rPr>
                <w:rFonts w:ascii="Arial" w:eastAsia="Times New Roman" w:hAnsi="Arial" w:cs="Arial"/>
                <w:color w:val="000000"/>
                <w:sz w:val="20"/>
                <w:szCs w:val="20"/>
                <w:lang w:eastAsia="en-GB"/>
              </w:rPr>
              <w:t xml:space="preserve">% of flats (communal collections, </w:t>
            </w:r>
            <w:r w:rsidRPr="00533CB7">
              <w:rPr>
                <w:rFonts w:ascii="Arial" w:eastAsia="Times New Roman" w:hAnsi="Arial" w:cs="Arial"/>
                <w:color w:val="000000"/>
                <w:sz w:val="20"/>
                <w:szCs w:val="20"/>
                <w:u w:val="single"/>
                <w:lang w:eastAsia="en-GB"/>
              </w:rPr>
              <w:t>excluding flats above shops</w:t>
            </w:r>
            <w:r w:rsidRPr="00533CB7">
              <w:rPr>
                <w:rFonts w:ascii="Arial" w:eastAsia="Times New Roman" w:hAnsi="Arial" w:cs="Arial"/>
                <w:color w:val="000000"/>
                <w:sz w:val="20"/>
                <w:szCs w:val="20"/>
                <w:lang w:eastAsia="en-GB"/>
              </w:rPr>
              <w:t xml:space="preserve">) collecting six main dry materials </w:t>
            </w:r>
            <w:r w:rsidRPr="00533CB7">
              <w:rPr>
                <w:rFonts w:ascii="Arial" w:eastAsia="Times New Roman" w:hAnsi="Arial" w:cs="Arial"/>
                <w:color w:val="000000"/>
                <w:sz w:val="20"/>
                <w:szCs w:val="20"/>
                <w:u w:val="single"/>
                <w:lang w:eastAsia="en-GB"/>
              </w:rPr>
              <w:t>and separate food waste</w:t>
            </w:r>
          </w:p>
          <w:p w14:paraId="3CA57015" w14:textId="074D4753" w:rsidR="001B3D57" w:rsidRPr="00533CB7" w:rsidRDefault="001B3D57" w:rsidP="002354C6">
            <w:pPr>
              <w:spacing w:after="0" w:line="240" w:lineRule="auto"/>
              <w:rPr>
                <w:rFonts w:ascii="Arial" w:eastAsia="Times New Roman" w:hAnsi="Arial" w:cs="Arial"/>
                <w:b/>
                <w:bCs/>
                <w:color w:val="000000"/>
                <w:sz w:val="20"/>
                <w:szCs w:val="20"/>
                <w:lang w:eastAsia="en-GB"/>
              </w:rPr>
            </w:pPr>
          </w:p>
        </w:tc>
        <w:tc>
          <w:tcPr>
            <w:tcW w:w="1753" w:type="dxa"/>
            <w:shd w:val="clear" w:color="auto" w:fill="DEEAF6" w:themeFill="accent5" w:themeFillTint="33"/>
            <w:vAlign w:val="center"/>
          </w:tcPr>
          <w:p w14:paraId="4E9B7A4E" w14:textId="7850EAD1" w:rsidR="002354C6" w:rsidRPr="00533CB7" w:rsidRDefault="00533CB7" w:rsidP="006827A9">
            <w:pPr>
              <w:spacing w:after="0" w:line="240" w:lineRule="auto"/>
              <w:rPr>
                <w:rFonts w:ascii="Arial" w:hAnsi="Arial" w:cs="Arial"/>
                <w:b/>
                <w:bCs/>
                <w:color w:val="000000"/>
                <w:sz w:val="20"/>
                <w:szCs w:val="20"/>
              </w:rPr>
            </w:pPr>
            <w:r w:rsidRPr="00533CB7">
              <w:rPr>
                <w:rFonts w:ascii="Arial" w:hAnsi="Arial" w:cs="Arial"/>
                <w:b/>
                <w:bCs/>
                <w:color w:val="000000"/>
                <w:sz w:val="20"/>
                <w:szCs w:val="20"/>
              </w:rPr>
              <w:t>1%</w:t>
            </w:r>
          </w:p>
        </w:tc>
        <w:tc>
          <w:tcPr>
            <w:tcW w:w="1871" w:type="dxa"/>
            <w:shd w:val="clear" w:color="auto" w:fill="DEEAF6" w:themeFill="accent5" w:themeFillTint="33"/>
            <w:noWrap/>
            <w:vAlign w:val="center"/>
          </w:tcPr>
          <w:p w14:paraId="31C9AB33" w14:textId="0243A3CC" w:rsidR="002354C6" w:rsidRPr="00533CB7" w:rsidRDefault="00533CB7" w:rsidP="006827A9">
            <w:pPr>
              <w:spacing w:after="0" w:line="240" w:lineRule="auto"/>
              <w:rPr>
                <w:rFonts w:ascii="Arial" w:hAnsi="Arial" w:cs="Arial"/>
                <w:b/>
                <w:bCs/>
                <w:color w:val="000000"/>
                <w:sz w:val="20"/>
                <w:szCs w:val="20"/>
              </w:rPr>
            </w:pPr>
            <w:r w:rsidRPr="00533CB7">
              <w:rPr>
                <w:rFonts w:ascii="Arial" w:hAnsi="Arial" w:cs="Arial"/>
                <w:b/>
                <w:bCs/>
                <w:color w:val="000000"/>
                <w:sz w:val="20"/>
                <w:szCs w:val="20"/>
              </w:rPr>
              <w:t>25% Enfield Housing properties</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005460D5">
        <w:trPr>
          <w:trHeight w:val="1496"/>
          <w:jc w:val="center"/>
        </w:trPr>
        <w:tc>
          <w:tcPr>
            <w:tcW w:w="6464" w:type="dxa"/>
            <w:shd w:val="clear" w:color="000000"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5D2E4772" w:rsidR="002354C6" w:rsidRPr="00533CB7" w:rsidRDefault="00533CB7" w:rsidP="006827A9">
            <w:pPr>
              <w:spacing w:after="0" w:line="240" w:lineRule="auto"/>
              <w:rPr>
                <w:rFonts w:ascii="Arial" w:hAnsi="Arial" w:cs="Arial"/>
                <w:b/>
                <w:bCs/>
                <w:color w:val="000000"/>
                <w:sz w:val="20"/>
                <w:szCs w:val="20"/>
              </w:rPr>
            </w:pPr>
            <w:r w:rsidRPr="00533CB7">
              <w:rPr>
                <w:rFonts w:ascii="Arial" w:hAnsi="Arial" w:cs="Arial"/>
                <w:b/>
                <w:bCs/>
                <w:color w:val="000000"/>
                <w:sz w:val="20"/>
                <w:szCs w:val="20"/>
              </w:rPr>
              <w:t>78%</w:t>
            </w:r>
          </w:p>
        </w:tc>
        <w:tc>
          <w:tcPr>
            <w:tcW w:w="1871" w:type="dxa"/>
            <w:shd w:val="clear" w:color="auto" w:fill="DEEAF6" w:themeFill="accent5" w:themeFillTint="33"/>
            <w:noWrap/>
            <w:vAlign w:val="center"/>
          </w:tcPr>
          <w:p w14:paraId="6A038E49" w14:textId="00DCC815" w:rsidR="002354C6" w:rsidRPr="00533CB7" w:rsidRDefault="00533CB7" w:rsidP="006827A9">
            <w:pPr>
              <w:spacing w:after="0" w:line="240" w:lineRule="auto"/>
              <w:rPr>
                <w:rFonts w:ascii="Arial" w:hAnsi="Arial" w:cs="Arial"/>
                <w:b/>
                <w:bCs/>
                <w:color w:val="000000"/>
                <w:sz w:val="20"/>
                <w:szCs w:val="20"/>
              </w:rPr>
            </w:pPr>
            <w:r w:rsidRPr="00533CB7">
              <w:rPr>
                <w:rFonts w:ascii="Arial" w:hAnsi="Arial" w:cs="Arial"/>
                <w:b/>
                <w:bCs/>
                <w:color w:val="000000"/>
                <w:sz w:val="20"/>
                <w:szCs w:val="20"/>
              </w:rPr>
              <w:t>85%</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005460D5">
        <w:trPr>
          <w:trHeight w:val="870"/>
          <w:jc w:val="center"/>
        </w:trPr>
        <w:tc>
          <w:tcPr>
            <w:tcW w:w="6464" w:type="dxa"/>
            <w:shd w:val="clear" w:color="000000"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316B1F11" w:rsidR="002354C6" w:rsidRPr="00533CB7" w:rsidRDefault="00533CB7" w:rsidP="006827A9">
            <w:pPr>
              <w:spacing w:after="0" w:line="240" w:lineRule="auto"/>
              <w:rPr>
                <w:rFonts w:ascii="Arial" w:hAnsi="Arial" w:cs="Arial"/>
                <w:b/>
                <w:bCs/>
                <w:color w:val="000000"/>
                <w:sz w:val="20"/>
                <w:szCs w:val="20"/>
              </w:rPr>
            </w:pPr>
            <w:r w:rsidRPr="00533CB7">
              <w:rPr>
                <w:rFonts w:ascii="Arial" w:hAnsi="Arial" w:cs="Arial"/>
                <w:b/>
                <w:bCs/>
                <w:color w:val="000000"/>
                <w:sz w:val="20"/>
                <w:szCs w:val="20"/>
              </w:rPr>
              <w:t>0%</w:t>
            </w:r>
          </w:p>
        </w:tc>
        <w:tc>
          <w:tcPr>
            <w:tcW w:w="1871" w:type="dxa"/>
            <w:shd w:val="clear" w:color="auto" w:fill="DEEAF6" w:themeFill="accent5" w:themeFillTint="33"/>
            <w:noWrap/>
            <w:vAlign w:val="center"/>
          </w:tcPr>
          <w:p w14:paraId="55052CCC" w14:textId="4CCD610A" w:rsidR="002354C6" w:rsidRDefault="00680B78" w:rsidP="006827A9">
            <w:pPr>
              <w:spacing w:after="0" w:line="240" w:lineRule="auto"/>
              <w:rPr>
                <w:rFonts w:ascii="Arial" w:hAnsi="Arial" w:cs="Arial"/>
                <w:b/>
                <w:bCs/>
                <w:color w:val="000000"/>
                <w:sz w:val="20"/>
                <w:szCs w:val="20"/>
              </w:rPr>
            </w:pPr>
            <w:r>
              <w:rPr>
                <w:rFonts w:ascii="Arial" w:hAnsi="Arial" w:cs="Arial"/>
                <w:b/>
                <w:bCs/>
                <w:color w:val="000000"/>
                <w:sz w:val="20"/>
                <w:szCs w:val="20"/>
              </w:rPr>
              <w:t>&lt;</w:t>
            </w:r>
            <w:r w:rsidR="008418A8">
              <w:rPr>
                <w:rFonts w:ascii="Arial" w:hAnsi="Arial" w:cs="Arial"/>
                <w:b/>
                <w:bCs/>
                <w:color w:val="000000"/>
                <w:sz w:val="20"/>
                <w:szCs w:val="20"/>
              </w:rPr>
              <w:t>5% FAS sack properties</w:t>
            </w:r>
          </w:p>
          <w:p w14:paraId="40479CAF" w14:textId="7E108A41" w:rsidR="008418A8" w:rsidRPr="008418A8" w:rsidRDefault="00680B78" w:rsidP="006827A9">
            <w:pPr>
              <w:spacing w:after="0" w:line="240" w:lineRule="auto"/>
              <w:rPr>
                <w:rFonts w:ascii="Arial" w:hAnsi="Arial" w:cs="Arial"/>
                <w:b/>
                <w:bCs/>
                <w:color w:val="000000"/>
                <w:sz w:val="20"/>
                <w:szCs w:val="20"/>
              </w:rPr>
            </w:pPr>
            <w:r>
              <w:rPr>
                <w:rFonts w:ascii="Arial" w:hAnsi="Arial" w:cs="Arial"/>
                <w:b/>
                <w:bCs/>
                <w:color w:val="000000"/>
                <w:sz w:val="20"/>
                <w:szCs w:val="20"/>
              </w:rPr>
              <w:t>&lt;</w:t>
            </w:r>
            <w:r w:rsidR="008418A8">
              <w:rPr>
                <w:rFonts w:ascii="Arial" w:hAnsi="Arial" w:cs="Arial"/>
                <w:b/>
                <w:bCs/>
                <w:color w:val="000000"/>
                <w:sz w:val="20"/>
                <w:szCs w:val="20"/>
              </w:rPr>
              <w:t>5% FAS communal bins</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005460D5">
        <w:trPr>
          <w:trHeight w:val="870"/>
          <w:jc w:val="center"/>
        </w:trPr>
        <w:tc>
          <w:tcPr>
            <w:tcW w:w="6464" w:type="dxa"/>
            <w:shd w:val="clear" w:color="000000"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1E6AE7B9" w:rsidR="002354C6" w:rsidRPr="00C44682" w:rsidRDefault="008418A8"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Unknown</w:t>
            </w:r>
          </w:p>
        </w:tc>
        <w:tc>
          <w:tcPr>
            <w:tcW w:w="1871" w:type="dxa"/>
            <w:shd w:val="clear" w:color="auto" w:fill="DEEAF6" w:themeFill="accent5" w:themeFillTint="33"/>
            <w:noWrap/>
            <w:vAlign w:val="center"/>
          </w:tcPr>
          <w:p w14:paraId="2FBAA804" w14:textId="5B94E6B5" w:rsidR="002354C6" w:rsidRDefault="00680B78"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&lt;</w:t>
            </w:r>
            <w:r w:rsidR="008418A8">
              <w:rPr>
                <w:rFonts w:ascii="Arial" w:eastAsia="Times New Roman" w:hAnsi="Arial" w:cs="Arial"/>
                <w:b/>
                <w:bCs/>
                <w:color w:val="000000"/>
                <w:sz w:val="20"/>
                <w:szCs w:val="20"/>
                <w:lang w:eastAsia="en-GB"/>
              </w:rPr>
              <w:t>5% FAS sack properties</w:t>
            </w:r>
          </w:p>
          <w:p w14:paraId="241DF276" w14:textId="7A639AC5" w:rsidR="008418A8" w:rsidRPr="00C44682" w:rsidRDefault="00680B78" w:rsidP="006827A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&lt;</w:t>
            </w:r>
            <w:r w:rsidR="008418A8">
              <w:rPr>
                <w:rFonts w:ascii="Arial" w:eastAsia="Times New Roman" w:hAnsi="Arial" w:cs="Arial"/>
                <w:b/>
                <w:bCs/>
                <w:color w:val="000000"/>
                <w:sz w:val="20"/>
                <w:szCs w:val="20"/>
                <w:lang w:eastAsia="en-GB"/>
              </w:rPr>
              <w:t>5% FAS communal bins</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005460D5">
        <w:trPr>
          <w:trHeight w:val="290"/>
          <w:jc w:val="center"/>
        </w:trPr>
        <w:tc>
          <w:tcPr>
            <w:tcW w:w="6464" w:type="dxa"/>
            <w:shd w:val="clear" w:color="000000" w:fill="D9D9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345180FE" w:rsidR="002354C6" w:rsidRPr="00C44682" w:rsidRDefault="008418A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794365FB" w:rsidR="002354C6" w:rsidRPr="00C44682" w:rsidRDefault="008418A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5"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005460D5">
        <w:trPr>
          <w:trHeight w:val="290"/>
          <w:jc w:val="center"/>
        </w:trPr>
        <w:tc>
          <w:tcPr>
            <w:tcW w:w="6464" w:type="dxa"/>
            <w:shd w:val="clear" w:color="000000" w:fill="D9D9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011C894E" w14:textId="41545250" w:rsidR="002354C6" w:rsidRPr="00C44682" w:rsidRDefault="004F7F6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-0.024</w:t>
            </w:r>
          </w:p>
        </w:tc>
        <w:tc>
          <w:tcPr>
            <w:tcW w:w="1871" w:type="dxa"/>
            <w:shd w:val="clear" w:color="auto" w:fill="E7E6E6" w:themeFill="background2"/>
            <w:noWrap/>
            <w:vAlign w:val="center"/>
          </w:tcPr>
          <w:p w14:paraId="26152B25" w14:textId="04CBCF9F" w:rsidR="002354C6" w:rsidRPr="00C44682" w:rsidRDefault="004F7F6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w:t>
            </w:r>
          </w:p>
        </w:tc>
        <w:tc>
          <w:tcPr>
            <w:tcW w:w="3007" w:type="dxa"/>
            <w:shd w:val="clear" w:color="auto" w:fill="E7E6E6" w:themeFill="background2"/>
          </w:tcPr>
          <w:p w14:paraId="64947702" w14:textId="3CCE64CB" w:rsidR="002354C6" w:rsidRPr="005C257E" w:rsidRDefault="00F40E64" w:rsidP="002354C6">
            <w:pPr>
              <w:spacing w:after="0" w:line="240" w:lineRule="auto"/>
              <w:rPr>
                <w:rFonts w:ascii="Arial" w:eastAsia="Times New Roman" w:hAnsi="Arial" w:cs="Arial"/>
                <w:color w:val="000000"/>
                <w:sz w:val="18"/>
                <w:szCs w:val="18"/>
                <w:lang w:eastAsia="en-GB"/>
              </w:rPr>
            </w:pPr>
            <w:hyperlink r:id="rId16"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9921"/>
        <w:gridCol w:w="4115"/>
        <w:gridCol w:w="2263"/>
        <w:gridCol w:w="1276"/>
      </w:tblGrid>
      <w:tr w:rsidR="004C26F6" w:rsidRPr="005C257E" w14:paraId="3B4E63D3" w14:textId="77777777" w:rsidTr="005B21CA">
        <w:trPr>
          <w:trHeight w:val="300"/>
          <w:tblHeader/>
        </w:trPr>
        <w:tc>
          <w:tcPr>
            <w:tcW w:w="1130"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558" w:type="dxa"/>
            <w:shd w:val="clear" w:color="auto" w:fill="D9E2F3" w:themeFill="accent1" w:themeFillTint="33"/>
            <w:hideMark/>
          </w:tcPr>
          <w:p w14:paraId="0D2924A8" w14:textId="77777777" w:rsidR="00D2447E" w:rsidRPr="00DC1DF5" w:rsidRDefault="00864944" w:rsidP="00D2447E">
            <w:pPr>
              <w:spacing w:after="0" w:line="240" w:lineRule="auto"/>
              <w:textAlignment w:val="baseline"/>
              <w:rPr>
                <w:rFonts w:ascii="Arial" w:eastAsia="Times New Roman" w:hAnsi="Arial" w:cs="Arial"/>
                <w:sz w:val="20"/>
                <w:szCs w:val="20"/>
                <w:lang w:eastAsia="en-GB"/>
              </w:rPr>
            </w:pPr>
            <w:r w:rsidRPr="00DC1DF5">
              <w:rPr>
                <w:rFonts w:ascii="Arial" w:eastAsia="Times New Roman" w:hAnsi="Arial" w:cs="Arial"/>
                <w:b/>
                <w:bCs/>
                <w:sz w:val="20"/>
                <w:szCs w:val="20"/>
                <w:lang w:eastAsia="en-GB"/>
              </w:rPr>
              <w:t>Theme</w:t>
            </w:r>
            <w:r w:rsidRPr="00DC1DF5">
              <w:rPr>
                <w:rFonts w:ascii="Arial" w:eastAsia="Times New Roman" w:hAnsi="Arial" w:cs="Arial"/>
                <w:sz w:val="20"/>
                <w:szCs w:val="20"/>
                <w:lang w:eastAsia="en-GB"/>
              </w:rPr>
              <w:t> </w:t>
            </w:r>
          </w:p>
          <w:p w14:paraId="4C20E545" w14:textId="2F0926FB" w:rsidR="00DF7B1F" w:rsidRPr="00DC1DF5"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Waste</w:t>
            </w:r>
            <w:r w:rsidR="000159A2" w:rsidRPr="00DC1DF5">
              <w:rPr>
                <w:rFonts w:ascii="Arial" w:eastAsia="Times New Roman" w:hAnsi="Arial" w:cs="Arial"/>
                <w:sz w:val="20"/>
                <w:szCs w:val="20"/>
                <w:lang w:eastAsia="en-GB"/>
              </w:rPr>
              <w:t xml:space="preserve"> Reduction</w:t>
            </w:r>
          </w:p>
          <w:p w14:paraId="0FC6677C" w14:textId="77777777" w:rsidR="00DF7B1F" w:rsidRPr="00DC1DF5"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p w14:paraId="2227E85A" w14:textId="77777777" w:rsidR="00DF7B1F" w:rsidRPr="00DC1DF5"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Reducing Environmental Impact</w:t>
            </w:r>
          </w:p>
          <w:p w14:paraId="20112E3F" w14:textId="6413F759" w:rsidR="000050C5" w:rsidRPr="00DC1DF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local waste sites</w:t>
            </w:r>
          </w:p>
          <w:p w14:paraId="6F2E45E4" w14:textId="61F57187" w:rsidR="000050C5" w:rsidRPr="00DC1DF5" w:rsidRDefault="000050C5" w:rsidP="00864944">
            <w:pPr>
              <w:spacing w:after="0" w:line="240" w:lineRule="auto"/>
              <w:textAlignment w:val="baseline"/>
              <w:rPr>
                <w:rFonts w:ascii="Arial" w:eastAsia="Times New Roman" w:hAnsi="Arial" w:cs="Arial"/>
                <w:sz w:val="20"/>
                <w:szCs w:val="20"/>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93186E" w:rsidRPr="005C257E" w14:paraId="0EE6D8C3" w14:textId="77777777" w:rsidTr="005B21CA">
        <w:trPr>
          <w:trHeight w:val="300"/>
        </w:trPr>
        <w:tc>
          <w:tcPr>
            <w:tcW w:w="1130" w:type="dxa"/>
            <w:shd w:val="clear" w:color="auto" w:fill="auto"/>
          </w:tcPr>
          <w:p w14:paraId="2C0573FD" w14:textId="6780E225" w:rsidR="0093186E" w:rsidRPr="00E013C9" w:rsidRDefault="003F5F98" w:rsidP="0093186E">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1.0</w:t>
            </w:r>
          </w:p>
        </w:tc>
        <w:tc>
          <w:tcPr>
            <w:tcW w:w="1558" w:type="dxa"/>
            <w:shd w:val="clear" w:color="auto" w:fill="auto"/>
          </w:tcPr>
          <w:p w14:paraId="683F6D86" w14:textId="0B9534A1" w:rsidR="0093186E" w:rsidRPr="00DC1DF5" w:rsidRDefault="003F5F9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Waste Reduction</w:t>
            </w:r>
          </w:p>
        </w:tc>
        <w:tc>
          <w:tcPr>
            <w:tcW w:w="2276" w:type="dxa"/>
            <w:shd w:val="clear" w:color="auto" w:fill="auto"/>
          </w:tcPr>
          <w:p w14:paraId="6459ABDB" w14:textId="46C5D9D0" w:rsidR="0093186E" w:rsidRPr="00115600" w:rsidRDefault="003F5F98" w:rsidP="0093186E">
            <w:pPr>
              <w:spacing w:after="0" w:line="240" w:lineRule="auto"/>
              <w:textAlignment w:val="baseline"/>
              <w:rPr>
                <w:rFonts w:ascii="Arial" w:eastAsia="Times New Roman" w:hAnsi="Arial" w:cs="Arial"/>
                <w:sz w:val="20"/>
                <w:szCs w:val="20"/>
                <w:lang w:eastAsia="en-GB"/>
              </w:rPr>
            </w:pPr>
            <w:r w:rsidRPr="00AB4BC7">
              <w:rPr>
                <w:rFonts w:ascii="Arial" w:eastAsia="Times New Roman" w:hAnsi="Arial" w:cs="Arial"/>
                <w:sz w:val="20"/>
                <w:szCs w:val="20"/>
                <w:lang w:eastAsia="en-GB"/>
              </w:rPr>
              <w:t>The North London Waste Authority Waste Prevention Plan</w:t>
            </w:r>
          </w:p>
        </w:tc>
        <w:tc>
          <w:tcPr>
            <w:tcW w:w="9921" w:type="dxa"/>
            <w:shd w:val="clear" w:color="auto" w:fill="auto"/>
          </w:tcPr>
          <w:p w14:paraId="490B1E82" w14:textId="2A48D21B" w:rsidR="0036348C" w:rsidRDefault="008B545C" w:rsidP="007F0214">
            <w:pPr>
              <w:pStyle w:val="ListParagraph"/>
              <w:numPr>
                <w:ilvl w:val="0"/>
                <w:numId w:val="7"/>
              </w:numPr>
              <w:spacing w:after="0" w:line="240" w:lineRule="auto"/>
              <w:rPr>
                <w:rFonts w:ascii="Arial" w:eastAsia="Times New Roman" w:hAnsi="Arial" w:cs="Arial"/>
                <w:bCs/>
                <w:sz w:val="20"/>
                <w:szCs w:val="20"/>
              </w:rPr>
            </w:pPr>
            <w:r w:rsidRPr="008B545C">
              <w:rPr>
                <w:rFonts w:ascii="Arial" w:eastAsia="Times New Roman" w:hAnsi="Arial" w:cs="Arial"/>
                <w:bCs/>
                <w:sz w:val="20"/>
                <w:szCs w:val="20"/>
              </w:rPr>
              <w:t>A new plan is being prepared for 2022-25 and due to be agree</w:t>
            </w:r>
            <w:r>
              <w:rPr>
                <w:rFonts w:ascii="Arial" w:eastAsia="Times New Roman" w:hAnsi="Arial" w:cs="Arial"/>
                <w:bCs/>
                <w:sz w:val="20"/>
                <w:szCs w:val="20"/>
              </w:rPr>
              <w:t>d</w:t>
            </w:r>
            <w:r w:rsidRPr="008B545C">
              <w:rPr>
                <w:rFonts w:ascii="Arial" w:eastAsia="Times New Roman" w:hAnsi="Arial" w:cs="Arial"/>
                <w:bCs/>
                <w:sz w:val="20"/>
                <w:szCs w:val="20"/>
              </w:rPr>
              <w:t xml:space="preserve"> in Autumn 2022, which will continue to</w:t>
            </w:r>
            <w:r>
              <w:rPr>
                <w:rFonts w:ascii="Arial" w:eastAsia="Times New Roman" w:hAnsi="Arial" w:cs="Arial"/>
                <w:bCs/>
                <w:sz w:val="20"/>
                <w:szCs w:val="20"/>
              </w:rPr>
              <w:t xml:space="preserve"> </w:t>
            </w:r>
            <w:r w:rsidRPr="008B545C">
              <w:rPr>
                <w:rFonts w:ascii="Arial" w:eastAsia="Times New Roman" w:hAnsi="Arial" w:cs="Arial"/>
                <w:bCs/>
                <w:sz w:val="20"/>
                <w:szCs w:val="20"/>
              </w:rPr>
              <w:t>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Monitoring and evaluation of the plan will be carried out against project-based targets.</w:t>
            </w:r>
          </w:p>
          <w:p w14:paraId="46B124C8" w14:textId="022023EE" w:rsidR="00AB4BC7" w:rsidRPr="00AB4BC7" w:rsidRDefault="00AB4BC7" w:rsidP="00AB4BC7">
            <w:pPr>
              <w:pStyle w:val="ListParagraph"/>
              <w:numPr>
                <w:ilvl w:val="0"/>
                <w:numId w:val="40"/>
              </w:numPr>
              <w:spacing w:after="0" w:line="240" w:lineRule="auto"/>
              <w:contextualSpacing w:val="0"/>
              <w:rPr>
                <w:rFonts w:ascii="Arial" w:hAnsi="Arial" w:cs="Arial"/>
                <w:sz w:val="20"/>
                <w:szCs w:val="20"/>
              </w:rPr>
            </w:pPr>
            <w:r w:rsidRPr="00AB4BC7">
              <w:rPr>
                <w:rFonts w:ascii="Arial" w:eastAsia="Times New Roman" w:hAnsi="Arial" w:cs="Arial"/>
                <w:bCs/>
                <w:sz w:val="20"/>
                <w:szCs w:val="20"/>
              </w:rPr>
              <w:t xml:space="preserve">UPDATE MARCH 23 - </w:t>
            </w:r>
            <w:r w:rsidRPr="00AB4BC7">
              <w:rPr>
                <w:rFonts w:ascii="Arial" w:hAnsi="Arial" w:cs="Arial"/>
                <w:sz w:val="20"/>
                <w:szCs w:val="20"/>
              </w:rPr>
              <w:t xml:space="preserve">Project planning for delivery on the WPP commenced. Each area of work will have specific deliverables and targets. Stakeholder engagement strategy being developed and will be implemented throughout the year, will include targeted communications, inviting opportunities for stakeholders to help shape activity in the plan, information sharing on the progress of project delivery, and continued contribution to and campaigning on policy and legislation. </w:t>
            </w:r>
          </w:p>
          <w:p w14:paraId="5F22EC43" w14:textId="6898CD5C" w:rsidR="007F0214" w:rsidRPr="007F0214" w:rsidRDefault="007F0214" w:rsidP="007F0214">
            <w:pPr>
              <w:pStyle w:val="ListParagraph"/>
              <w:spacing w:after="0" w:line="240" w:lineRule="auto"/>
              <w:rPr>
                <w:rFonts w:ascii="Arial" w:eastAsia="Times New Roman" w:hAnsi="Arial" w:cs="Arial"/>
                <w:bCs/>
                <w:sz w:val="20"/>
                <w:szCs w:val="20"/>
              </w:rPr>
            </w:pPr>
          </w:p>
        </w:tc>
        <w:tc>
          <w:tcPr>
            <w:tcW w:w="4115" w:type="dxa"/>
            <w:shd w:val="clear" w:color="auto" w:fill="auto"/>
          </w:tcPr>
          <w:p w14:paraId="59CEC245" w14:textId="6D55543D" w:rsidR="00961638" w:rsidRPr="00AB4BC7" w:rsidRDefault="00557A89" w:rsidP="00AB4BC7">
            <w:pPr>
              <w:pStyle w:val="ListParagraph"/>
              <w:numPr>
                <w:ilvl w:val="0"/>
                <w:numId w:val="7"/>
              </w:numPr>
              <w:spacing w:after="0" w:line="240" w:lineRule="auto"/>
              <w:rPr>
                <w:rFonts w:ascii="Arial" w:eastAsia="Times New Roman" w:hAnsi="Arial" w:cs="Arial"/>
                <w:bCs/>
                <w:sz w:val="20"/>
                <w:szCs w:val="20"/>
              </w:rPr>
            </w:pPr>
            <w:r w:rsidRPr="008B545C">
              <w:rPr>
                <w:rFonts w:ascii="Arial" w:eastAsia="Times New Roman" w:hAnsi="Arial" w:cs="Arial"/>
                <w:bCs/>
                <w:sz w:val="20"/>
                <w:szCs w:val="20"/>
              </w:rPr>
              <w:t>Monitoring and evaluation of the plan will be carried out against project-based targets.</w:t>
            </w:r>
          </w:p>
        </w:tc>
        <w:tc>
          <w:tcPr>
            <w:tcW w:w="2263" w:type="dxa"/>
            <w:shd w:val="clear" w:color="auto" w:fill="auto"/>
          </w:tcPr>
          <w:p w14:paraId="6BFFBB8A" w14:textId="7A155130" w:rsidR="007837B5" w:rsidRPr="00115600" w:rsidRDefault="00AB4BC7"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2022 - 2025</w:t>
            </w:r>
          </w:p>
        </w:tc>
        <w:tc>
          <w:tcPr>
            <w:tcW w:w="1276" w:type="dxa"/>
            <w:shd w:val="clear" w:color="auto" w:fill="auto"/>
          </w:tcPr>
          <w:p w14:paraId="4CCA7B3E" w14:textId="58435AF2" w:rsidR="0093186E" w:rsidRPr="00115600" w:rsidRDefault="008B545C"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0E7C58" w:rsidRPr="005C257E" w14:paraId="7C8F3596" w14:textId="77777777" w:rsidTr="005B21CA">
        <w:trPr>
          <w:trHeight w:val="300"/>
        </w:trPr>
        <w:tc>
          <w:tcPr>
            <w:tcW w:w="1130" w:type="dxa"/>
            <w:shd w:val="clear" w:color="auto" w:fill="auto"/>
          </w:tcPr>
          <w:p w14:paraId="0F1F5410" w14:textId="3B584C21" w:rsidR="000E7C58"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1558" w:type="dxa"/>
            <w:shd w:val="clear" w:color="auto" w:fill="auto"/>
          </w:tcPr>
          <w:p w14:paraId="3FE8B51E" w14:textId="65F7ABC6"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5D79086D" w14:textId="65199DF2" w:rsidR="000E7C58" w:rsidRDefault="000E7C58" w:rsidP="000E7C58">
            <w:pPr>
              <w:spacing w:after="0" w:line="240" w:lineRule="auto"/>
              <w:textAlignment w:val="baseline"/>
              <w:rPr>
                <w:rFonts w:ascii="Arial" w:eastAsia="Times New Roman" w:hAnsi="Arial" w:cs="Arial"/>
                <w:sz w:val="20"/>
                <w:szCs w:val="20"/>
                <w:lang w:eastAsia="en-GB"/>
              </w:rPr>
            </w:pPr>
            <w:proofErr w:type="spellStart"/>
            <w:r>
              <w:rPr>
                <w:rFonts w:ascii="Arial" w:eastAsia="Times New Roman" w:hAnsi="Arial" w:cs="Arial"/>
                <w:sz w:val="20"/>
                <w:szCs w:val="20"/>
                <w:lang w:eastAsia="en-GB"/>
              </w:rPr>
              <w:t>Barrowell</w:t>
            </w:r>
            <w:proofErr w:type="spellEnd"/>
            <w:r>
              <w:rPr>
                <w:rFonts w:ascii="Arial" w:eastAsia="Times New Roman" w:hAnsi="Arial" w:cs="Arial"/>
                <w:sz w:val="20"/>
                <w:szCs w:val="20"/>
                <w:lang w:eastAsia="en-GB"/>
              </w:rPr>
              <w:t xml:space="preserve"> Green Reuse and Recycling Centre</w:t>
            </w:r>
          </w:p>
        </w:tc>
        <w:tc>
          <w:tcPr>
            <w:tcW w:w="9921" w:type="dxa"/>
            <w:shd w:val="clear" w:color="auto" w:fill="auto"/>
          </w:tcPr>
          <w:p w14:paraId="11829E33" w14:textId="72E13C26" w:rsidR="000E7C58" w:rsidRPr="000772B7"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continues to work with the operator of the centre, Suez, to explore maximising the Revive Reuse Shop situated within the Centre. Enfield aspires to ensuring that the shop is open </w:t>
            </w:r>
            <w:r w:rsidRPr="003D239C">
              <w:rPr>
                <w:rFonts w:ascii="Arial" w:eastAsia="Times New Roman" w:hAnsi="Arial" w:cs="Arial"/>
                <w:sz w:val="20"/>
                <w:szCs w:val="20"/>
                <w:lang w:eastAsia="en-GB"/>
              </w:rPr>
              <w:t>6</w:t>
            </w:r>
            <w:r w:rsidRPr="00961638">
              <w:rPr>
                <w:rFonts w:ascii="Arial" w:eastAsia="Times New Roman" w:hAnsi="Arial" w:cs="Arial"/>
                <w:color w:val="FF0000"/>
                <w:sz w:val="20"/>
                <w:szCs w:val="20"/>
                <w:lang w:eastAsia="en-GB"/>
              </w:rPr>
              <w:t xml:space="preserve"> </w:t>
            </w:r>
            <w:r>
              <w:rPr>
                <w:rFonts w:ascii="Arial" w:eastAsia="Times New Roman" w:hAnsi="Arial" w:cs="Arial"/>
                <w:sz w:val="20"/>
                <w:szCs w:val="20"/>
                <w:lang w:eastAsia="en-GB"/>
              </w:rPr>
              <w:t>days per week.</w:t>
            </w:r>
            <w:r w:rsidRPr="000772B7">
              <w:rPr>
                <w:rFonts w:ascii="Arial" w:eastAsia="Times New Roman" w:hAnsi="Arial" w:cs="Arial"/>
                <w:sz w:val="20"/>
                <w:szCs w:val="20"/>
                <w:lang w:eastAsia="en-GB"/>
              </w:rPr>
              <w:t xml:space="preserve"> Enfield continues to work with Suez to explore further reuse opportunities such as paint</w:t>
            </w:r>
            <w:r>
              <w:rPr>
                <w:rFonts w:ascii="Arial" w:eastAsia="Times New Roman" w:hAnsi="Arial" w:cs="Arial"/>
                <w:sz w:val="20"/>
                <w:szCs w:val="20"/>
                <w:lang w:eastAsia="en-GB"/>
              </w:rPr>
              <w:t xml:space="preserve"> and small </w:t>
            </w:r>
            <w:proofErr w:type="spellStart"/>
            <w:r>
              <w:rPr>
                <w:rFonts w:ascii="Arial" w:eastAsia="Times New Roman" w:hAnsi="Arial" w:cs="Arial"/>
                <w:sz w:val="20"/>
                <w:szCs w:val="20"/>
                <w:lang w:eastAsia="en-GB"/>
              </w:rPr>
              <w:t>electricials</w:t>
            </w:r>
            <w:proofErr w:type="spellEnd"/>
            <w:r>
              <w:rPr>
                <w:rFonts w:ascii="Arial" w:eastAsia="Times New Roman" w:hAnsi="Arial" w:cs="Arial"/>
                <w:sz w:val="20"/>
                <w:szCs w:val="20"/>
                <w:lang w:eastAsia="en-GB"/>
              </w:rPr>
              <w:t>.</w:t>
            </w:r>
          </w:p>
          <w:p w14:paraId="55638204" w14:textId="77777777"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looking to increase communications via email to users of the centre that have pre booked an appointment on recycling more and reducing waste</w:t>
            </w:r>
          </w:p>
          <w:p w14:paraId="07453736" w14:textId="41437EC7" w:rsidR="000E7C58" w:rsidRPr="00557A89" w:rsidRDefault="000E7C58" w:rsidP="000E7C58">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0563BE87" w14:textId="2D86FCB1" w:rsidR="000E7C58" w:rsidRPr="00961638" w:rsidRDefault="000E7C58" w:rsidP="000E7C58">
            <w:pPr>
              <w:pStyle w:val="ListParagraph"/>
              <w:spacing w:after="0" w:line="240" w:lineRule="auto"/>
              <w:ind w:left="0"/>
              <w:textAlignment w:val="baseline"/>
              <w:rPr>
                <w:rFonts w:ascii="Arial" w:eastAsia="Times New Roman" w:hAnsi="Arial" w:cs="Arial"/>
                <w:sz w:val="20"/>
                <w:szCs w:val="20"/>
                <w:lang w:eastAsia="en-GB"/>
              </w:rPr>
            </w:pPr>
            <w:r w:rsidRPr="003D239C">
              <w:rPr>
                <w:rFonts w:ascii="Arial" w:eastAsia="Times New Roman" w:hAnsi="Arial" w:cs="Arial"/>
                <w:sz w:val="20"/>
                <w:szCs w:val="20"/>
                <w:lang w:eastAsia="en-GB"/>
              </w:rPr>
              <w:t xml:space="preserve">To increase sales by 16% will increase the amount of household items that will be reused in 23/24 </w:t>
            </w:r>
          </w:p>
        </w:tc>
        <w:tc>
          <w:tcPr>
            <w:tcW w:w="2263" w:type="dxa"/>
            <w:shd w:val="clear" w:color="auto" w:fill="auto"/>
          </w:tcPr>
          <w:p w14:paraId="5E910573" w14:textId="5F554F16" w:rsidR="000E7C58" w:rsidRDefault="000E7C58" w:rsidP="000E7C5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7C8B06C2" w14:textId="7AAE0AAB"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E7C58" w:rsidRPr="005C257E" w14:paraId="017F8EE1" w14:textId="77777777" w:rsidTr="005B21CA">
        <w:trPr>
          <w:trHeight w:val="300"/>
        </w:trPr>
        <w:tc>
          <w:tcPr>
            <w:tcW w:w="1130" w:type="dxa"/>
            <w:shd w:val="clear" w:color="auto" w:fill="auto"/>
          </w:tcPr>
          <w:p w14:paraId="785AF5CA" w14:textId="45529453" w:rsidR="000E7C58" w:rsidRPr="00E013C9" w:rsidRDefault="000E7C58" w:rsidP="000E7C5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1.2</w:t>
            </w:r>
          </w:p>
        </w:tc>
        <w:tc>
          <w:tcPr>
            <w:tcW w:w="1558" w:type="dxa"/>
            <w:shd w:val="clear" w:color="auto" w:fill="auto"/>
          </w:tcPr>
          <w:p w14:paraId="54944622" w14:textId="6985B27A"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57537B04" w14:textId="062B988F" w:rsidR="000E7C58"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Home Composting</w:t>
            </w:r>
          </w:p>
        </w:tc>
        <w:tc>
          <w:tcPr>
            <w:tcW w:w="9921" w:type="dxa"/>
            <w:shd w:val="clear" w:color="auto" w:fill="auto"/>
          </w:tcPr>
          <w:p w14:paraId="38A31B2D" w14:textId="7E04E2BE" w:rsidR="000E7C58" w:rsidRPr="003D239C" w:rsidRDefault="000E7C58" w:rsidP="000E7C58">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continues to offer free home compost bins to residents through getcomposting.com</w:t>
            </w:r>
          </w:p>
        </w:tc>
        <w:tc>
          <w:tcPr>
            <w:tcW w:w="4115" w:type="dxa"/>
            <w:shd w:val="clear" w:color="auto" w:fill="auto"/>
          </w:tcPr>
          <w:p w14:paraId="655F5866"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maintain current compost bin sale levels to residents for 23/24</w:t>
            </w:r>
          </w:p>
          <w:p w14:paraId="64565534" w14:textId="736ADAF8" w:rsidR="000E7C58" w:rsidRDefault="000E7C58" w:rsidP="000E7C58">
            <w:pPr>
              <w:pStyle w:val="ListParagraph"/>
              <w:spacing w:after="0" w:line="240" w:lineRule="auto"/>
              <w:ind w:left="428"/>
              <w:textAlignment w:val="baseline"/>
              <w:rPr>
                <w:rFonts w:ascii="Arial" w:eastAsia="Times New Roman" w:hAnsi="Arial" w:cs="Arial"/>
                <w:sz w:val="20"/>
                <w:szCs w:val="20"/>
                <w:lang w:eastAsia="en-GB"/>
              </w:rPr>
            </w:pPr>
          </w:p>
        </w:tc>
        <w:tc>
          <w:tcPr>
            <w:tcW w:w="2263" w:type="dxa"/>
            <w:shd w:val="clear" w:color="auto" w:fill="auto"/>
          </w:tcPr>
          <w:p w14:paraId="5F0F8D25" w14:textId="67ECFC8D" w:rsidR="000E7C58" w:rsidRPr="007E382E" w:rsidRDefault="000E7C58" w:rsidP="000E7C58">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72A6BBCD" w14:textId="2F51BB27"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E7C58" w:rsidRPr="005C257E" w14:paraId="0EECF3E6" w14:textId="77777777" w:rsidTr="005B21CA">
        <w:trPr>
          <w:trHeight w:val="300"/>
        </w:trPr>
        <w:tc>
          <w:tcPr>
            <w:tcW w:w="1130" w:type="dxa"/>
            <w:shd w:val="clear" w:color="auto" w:fill="auto"/>
          </w:tcPr>
          <w:p w14:paraId="3F4530E8" w14:textId="03083555" w:rsidR="000E7C58" w:rsidRPr="00E013C9" w:rsidRDefault="000E7C58" w:rsidP="000E7C5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1.3</w:t>
            </w:r>
          </w:p>
        </w:tc>
        <w:tc>
          <w:tcPr>
            <w:tcW w:w="1558" w:type="dxa"/>
            <w:shd w:val="clear" w:color="auto" w:fill="auto"/>
          </w:tcPr>
          <w:p w14:paraId="5C71FBFC" w14:textId="491CF392"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1BDCEC3C" w14:textId="311FC5AE"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Circular Economy</w:t>
            </w:r>
          </w:p>
        </w:tc>
        <w:tc>
          <w:tcPr>
            <w:tcW w:w="9921" w:type="dxa"/>
            <w:shd w:val="clear" w:color="auto" w:fill="auto"/>
          </w:tcPr>
          <w:p w14:paraId="68E4D9B7" w14:textId="19034DDB"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taking steps to adopt more circular economy approaches within its business and changing behaviours of its residents.</w:t>
            </w:r>
          </w:p>
          <w:p w14:paraId="4C67D173" w14:textId="77777777"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underwent a Circular Economy workshop, facilitated by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xml:space="preserve"> to assess how Enfield can move to more circular economy thinking</w:t>
            </w:r>
          </w:p>
          <w:p w14:paraId="737E9377" w14:textId="5B92D659"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outcome of this training aims to influence to revised climate action plan commitments </w:t>
            </w:r>
          </w:p>
          <w:p w14:paraId="2B35FFDB" w14:textId="17AA2BA5"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Circular economy resident initiatives being investigated include library of things and bulky waste reuse</w:t>
            </w:r>
          </w:p>
          <w:p w14:paraId="055F6CAD" w14:textId="43A386FE" w:rsidR="000E7C58" w:rsidRPr="000B1952" w:rsidRDefault="000E7C58" w:rsidP="000E7C58">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2CBFFC4A" w14:textId="61E15201"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explore the potential of diverting 5% Of bulky waste to reuse by 2025</w:t>
            </w:r>
          </w:p>
          <w:p w14:paraId="1B63B35E" w14:textId="77777777" w:rsidR="000E7C58" w:rsidRDefault="000E7C58" w:rsidP="000E7C58">
            <w:pPr>
              <w:pStyle w:val="ListParagraph"/>
              <w:spacing w:after="0" w:line="240" w:lineRule="auto"/>
              <w:ind w:left="282"/>
              <w:textAlignment w:val="baseline"/>
              <w:rPr>
                <w:rFonts w:ascii="Arial" w:eastAsia="Times New Roman" w:hAnsi="Arial" w:cs="Arial"/>
                <w:sz w:val="20"/>
                <w:szCs w:val="20"/>
                <w:lang w:eastAsia="en-GB"/>
              </w:rPr>
            </w:pPr>
          </w:p>
          <w:p w14:paraId="38D8E923" w14:textId="7177C8EA" w:rsidR="000E7C58" w:rsidRPr="001D6C80"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explore the potential of rolling out library of things that will help to contribute towards improving recycling.</w:t>
            </w:r>
          </w:p>
        </w:tc>
        <w:tc>
          <w:tcPr>
            <w:tcW w:w="2263" w:type="dxa"/>
            <w:shd w:val="clear" w:color="auto" w:fill="auto"/>
          </w:tcPr>
          <w:p w14:paraId="7474B7B5" w14:textId="6E2B546A" w:rsidR="000E7C58" w:rsidRPr="00F12252" w:rsidRDefault="000E7C58" w:rsidP="000E7C58">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2023-2025</w:t>
            </w:r>
          </w:p>
        </w:tc>
        <w:tc>
          <w:tcPr>
            <w:tcW w:w="1276" w:type="dxa"/>
            <w:shd w:val="clear" w:color="auto" w:fill="auto"/>
          </w:tcPr>
          <w:p w14:paraId="3CB88C59" w14:textId="4559B635"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E7C58" w:rsidRPr="005C257E" w14:paraId="1D8C43E8" w14:textId="77777777" w:rsidTr="005B21CA">
        <w:trPr>
          <w:trHeight w:val="300"/>
        </w:trPr>
        <w:tc>
          <w:tcPr>
            <w:tcW w:w="1130" w:type="dxa"/>
            <w:shd w:val="clear" w:color="auto" w:fill="auto"/>
          </w:tcPr>
          <w:p w14:paraId="698A1AB5" w14:textId="34FB0833" w:rsidR="000E7C58" w:rsidRPr="00E013C9" w:rsidRDefault="000E7C58" w:rsidP="000E7C5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1.4</w:t>
            </w:r>
          </w:p>
        </w:tc>
        <w:tc>
          <w:tcPr>
            <w:tcW w:w="1558" w:type="dxa"/>
            <w:shd w:val="clear" w:color="auto" w:fill="auto"/>
          </w:tcPr>
          <w:p w14:paraId="722F7C4D" w14:textId="76B90E8A"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22C07B0E" w14:textId="109066B6"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Textile reuse</w:t>
            </w:r>
          </w:p>
        </w:tc>
        <w:tc>
          <w:tcPr>
            <w:tcW w:w="9921" w:type="dxa"/>
            <w:shd w:val="clear" w:color="auto" w:fill="auto"/>
          </w:tcPr>
          <w:p w14:paraId="541CBF6C" w14:textId="77777777"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exploring further opportunities to expand reuse of textiles within the borough; Enfield is working with TRAID, contributing to the One World Living, pan London, campaign. TRAID offer a kerbside collection service within Enfield, however, take up could be much improved.</w:t>
            </w:r>
          </w:p>
          <w:p w14:paraId="4D3D7CE9" w14:textId="59EC2A39" w:rsidR="000E7C58" w:rsidRPr="00DC5EB0" w:rsidRDefault="000E7C58" w:rsidP="000E7C58">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4AEDD2A8" w14:textId="1C13E914" w:rsidR="000E7C58" w:rsidRPr="000772B7"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explore the potential of increasing use of the service by a minimal of 5% through improved resident communications by 2025. </w:t>
            </w:r>
          </w:p>
        </w:tc>
        <w:tc>
          <w:tcPr>
            <w:tcW w:w="2263" w:type="dxa"/>
            <w:shd w:val="clear" w:color="auto" w:fill="auto"/>
          </w:tcPr>
          <w:p w14:paraId="20B752F8" w14:textId="42E157AB" w:rsidR="000E7C58" w:rsidRPr="00DC5EB0" w:rsidRDefault="000E7C58" w:rsidP="000E7C58">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33F6C910" w14:textId="6AB40278"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E7C58" w:rsidRPr="005C257E" w14:paraId="7C2F2DCF" w14:textId="77777777" w:rsidTr="005B21CA">
        <w:trPr>
          <w:trHeight w:val="300"/>
        </w:trPr>
        <w:tc>
          <w:tcPr>
            <w:tcW w:w="1130" w:type="dxa"/>
            <w:shd w:val="clear" w:color="auto" w:fill="auto"/>
          </w:tcPr>
          <w:p w14:paraId="009FBF6C" w14:textId="62087868" w:rsidR="000E7C58" w:rsidRPr="00E013C9" w:rsidRDefault="000E7C58" w:rsidP="000E7C5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1.5</w:t>
            </w:r>
          </w:p>
        </w:tc>
        <w:tc>
          <w:tcPr>
            <w:tcW w:w="1558" w:type="dxa"/>
            <w:shd w:val="clear" w:color="auto" w:fill="auto"/>
          </w:tcPr>
          <w:p w14:paraId="0B7F4F3B" w14:textId="346FB08E"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2E0F385E" w14:textId="072F3399"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Bulky waste reuse</w:t>
            </w:r>
          </w:p>
        </w:tc>
        <w:tc>
          <w:tcPr>
            <w:tcW w:w="9921" w:type="dxa"/>
            <w:shd w:val="clear" w:color="auto" w:fill="auto"/>
          </w:tcPr>
          <w:p w14:paraId="10107410" w14:textId="2C485ACD" w:rsidR="000E7C58" w:rsidRDefault="000E7C58" w:rsidP="000E7C5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currently refer residents to the British Heart Foundation for bulky waste reuse; however, Enfield is committed to exploring a more formal approach to bulky waste reuse, through procuring a reuse contract with a third sector organisation.</w:t>
            </w:r>
          </w:p>
          <w:p w14:paraId="18F23A64" w14:textId="2B7058EE" w:rsidR="000E7C58" w:rsidRPr="001A76F1" w:rsidRDefault="000E7C58" w:rsidP="000E7C58">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1FB6CE0F" w14:textId="6F0023D0" w:rsidR="000E7C58" w:rsidRPr="00D03BF6"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explore the potential of diverting 5% to bulky waste to reuse by 2025</w:t>
            </w:r>
          </w:p>
        </w:tc>
        <w:tc>
          <w:tcPr>
            <w:tcW w:w="2263" w:type="dxa"/>
            <w:shd w:val="clear" w:color="auto" w:fill="auto"/>
          </w:tcPr>
          <w:p w14:paraId="430BC85D" w14:textId="4F536D63" w:rsidR="000E7C58" w:rsidRPr="00115600" w:rsidRDefault="000E7C58" w:rsidP="000E7C58">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36126EBE" w14:textId="120978DD" w:rsidR="000E7C58" w:rsidRPr="00115600"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E7C58" w:rsidRPr="005C257E" w14:paraId="35A62A45" w14:textId="77777777" w:rsidTr="005B21CA">
        <w:trPr>
          <w:trHeight w:val="300"/>
        </w:trPr>
        <w:tc>
          <w:tcPr>
            <w:tcW w:w="1130" w:type="dxa"/>
            <w:shd w:val="clear" w:color="auto" w:fill="auto"/>
          </w:tcPr>
          <w:p w14:paraId="4E712B04" w14:textId="6EFA6761" w:rsidR="000E7C58" w:rsidRDefault="000E7C58" w:rsidP="000E7C58">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1.6</w:t>
            </w:r>
          </w:p>
        </w:tc>
        <w:tc>
          <w:tcPr>
            <w:tcW w:w="1558" w:type="dxa"/>
            <w:shd w:val="clear" w:color="auto" w:fill="auto"/>
          </w:tcPr>
          <w:p w14:paraId="668C25FF" w14:textId="3BD50B22" w:rsidR="000E7C58" w:rsidRPr="00DC1DF5" w:rsidRDefault="000E7C58" w:rsidP="000E7C58">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2238D6">
              <w:rPr>
                <w:rFonts w:ascii="Arial" w:eastAsia="Times New Roman" w:hAnsi="Arial" w:cs="Arial"/>
                <w:sz w:val="20"/>
                <w:szCs w:val="20"/>
                <w:lang w:eastAsia="en-GB"/>
              </w:rPr>
              <w:t>Waste Reduction</w:t>
            </w:r>
          </w:p>
        </w:tc>
        <w:tc>
          <w:tcPr>
            <w:tcW w:w="2276" w:type="dxa"/>
            <w:shd w:val="clear" w:color="auto" w:fill="auto"/>
          </w:tcPr>
          <w:p w14:paraId="299A96E8" w14:textId="3B24F060" w:rsidR="000E7C58" w:rsidRDefault="000E7C58" w:rsidP="000E7C58">
            <w:pPr>
              <w:spacing w:after="0" w:line="240" w:lineRule="auto"/>
              <w:textAlignment w:val="baseline"/>
              <w:rPr>
                <w:rFonts w:ascii="Arial" w:eastAsia="Times New Roman" w:hAnsi="Arial" w:cs="Arial"/>
                <w:sz w:val="20"/>
                <w:szCs w:val="20"/>
                <w:lang w:eastAsia="en-GB"/>
              </w:rPr>
            </w:pPr>
            <w:r w:rsidRPr="00EE5875">
              <w:rPr>
                <w:rFonts w:ascii="Arial" w:eastAsia="Times New Roman" w:hAnsi="Arial" w:cs="Arial"/>
                <w:sz w:val="20"/>
                <w:szCs w:val="20"/>
                <w:lang w:eastAsia="en-GB"/>
              </w:rPr>
              <w:t>North London Waste Authority Initiatives</w:t>
            </w:r>
          </w:p>
        </w:tc>
        <w:tc>
          <w:tcPr>
            <w:tcW w:w="9921" w:type="dxa"/>
            <w:shd w:val="clear" w:color="auto" w:fill="auto"/>
          </w:tcPr>
          <w:p w14:paraId="14FE2DB4" w14:textId="77777777"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Pan-London Food Waste Campaign</w:t>
            </w:r>
            <w:r w:rsidRPr="00EE5875">
              <w:rPr>
                <w:rFonts w:ascii="Arial" w:hAnsi="Arial" w:cs="Arial"/>
                <w:sz w:val="20"/>
                <w:szCs w:val="20"/>
              </w:rPr>
              <w:t xml:space="preserve"> – The objectives of the campaign are to bring together various London stakeholders that can encourage and support residents to reduce their consumption-based emissions by moving to a more sustainable and healthy diet; and wasting less food. The campaign will also support the implementation of London Councils’ One World Living action plan and its ambition to reduce consumption-based emissions by 2/3 by 2030 and support the Mayor of London’s target to reduce food waste by 50% by 2030. The campaign is particularly targeting younger Londoners aged 21-44 and those with children under 11 years old at home, as they are amongst the highest food wasters.</w:t>
            </w:r>
          </w:p>
          <w:p w14:paraId="736926E5" w14:textId="77777777"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Low Plastic Zones</w:t>
            </w:r>
            <w:r w:rsidRPr="00EE5875">
              <w:rPr>
                <w:rStyle w:val="ui-provider"/>
                <w:rFonts w:ascii="Arial" w:hAnsi="Arial" w:cs="Arial"/>
                <w:sz w:val="20"/>
                <w:szCs w:val="20"/>
              </w:rPr>
              <w:t xml:space="preserve"> – </w:t>
            </w:r>
            <w:r w:rsidRPr="00EE5875">
              <w:rPr>
                <w:rFonts w:ascii="Arial" w:hAnsi="Arial" w:cs="Arial"/>
                <w:sz w:val="20"/>
                <w:szCs w:val="20"/>
              </w:rPr>
              <w:t xml:space="preserve">Resident behaviour change campaign will be delivered in partnership with north London businesses, encouraging customers to bring reusable alternatives for everyday packaging </w:t>
            </w:r>
            <w:r w:rsidRPr="00EE5875">
              <w:rPr>
                <w:rFonts w:ascii="Arial" w:hAnsi="Arial" w:cs="Arial"/>
                <w:sz w:val="20"/>
                <w:szCs w:val="20"/>
              </w:rPr>
              <w:lastRenderedPageBreak/>
              <w:t>with them when shopping in their local high street. Activity will include business engagement and advertising within participating businesses as well as OOH and social media advertising to target residents directly and drive them to a dedicated webpage. Campaign will be trialled in 1 borough, Barnet, with roll-out aimed later part of 2023/24 to other 6 boroughs. Procurement of contractor currently in progress, to develop and deliver campaign. Specific campaign targets to be agreed by start of Q1 2023/24, once contractor confirmed. </w:t>
            </w:r>
          </w:p>
          <w:p w14:paraId="4C6BCC8C" w14:textId="5A633200"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Education</w:t>
            </w:r>
            <w:r w:rsidRPr="00EE5875">
              <w:rPr>
                <w:rFonts w:ascii="Arial" w:hAnsi="Arial" w:cs="Arial"/>
                <w:sz w:val="20"/>
                <w:szCs w:val="20"/>
              </w:rPr>
              <w:t xml:space="preserve"> – Continue development of an online Education Hub on nlwa.gov.uk, promote and provide central point for teachers to access a wide range of educational resources and case studies. Engage 15 schools to collate feedback on the effectiveness of existing waste prevention education resources and identify what NLWA could develop and deliver to fill identified gaps. Work with boroughs to gain an understanding of the waste and recycling services on offer and promote to schools. </w:t>
            </w:r>
          </w:p>
          <w:p w14:paraId="46C9CD75" w14:textId="53974D5F"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Reusable nappy scheme</w:t>
            </w:r>
            <w:r w:rsidRPr="00EE5875">
              <w:rPr>
                <w:rFonts w:ascii="Arial" w:hAnsi="Arial" w:cs="Arial"/>
                <w:sz w:val="20"/>
                <w:szCs w:val="20"/>
              </w:rPr>
              <w:t xml:space="preserve"> – Voucher value will be increased from Q1 2023/24. Uptake of scheme will be monitored and evaluated. A project focused on the use of reusable nappies in nurseries will be funded in 2023/24 through the North London Community Fund, dues to be completed and reported by December 2023. </w:t>
            </w:r>
          </w:p>
          <w:p w14:paraId="7B525273" w14:textId="5AAE7A03"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Waste Prevention Community Fund</w:t>
            </w:r>
            <w:r w:rsidRPr="00EE5875">
              <w:rPr>
                <w:rFonts w:ascii="Arial" w:hAnsi="Arial" w:cs="Arial"/>
                <w:sz w:val="20"/>
                <w:szCs w:val="20"/>
              </w:rPr>
              <w:t xml:space="preserve"> – £250,000 committed to fund 1</w:t>
            </w:r>
            <w:r>
              <w:rPr>
                <w:rFonts w:ascii="Arial" w:hAnsi="Arial" w:cs="Arial"/>
                <w:sz w:val="20"/>
                <w:szCs w:val="20"/>
              </w:rPr>
              <w:t>7</w:t>
            </w:r>
            <w:r w:rsidRPr="00EE5875">
              <w:rPr>
                <w:rFonts w:ascii="Arial" w:hAnsi="Arial" w:cs="Arial"/>
                <w:sz w:val="20"/>
                <w:szCs w:val="20"/>
              </w:rPr>
              <w:t xml:space="preserve"> community-based projects during 2023/24 focused on waste prevention activities at the community level, 5 of which will continue into 2024/25. 85% of targets will be met or exceeded by end of 2023/24 Q4. </w:t>
            </w:r>
          </w:p>
          <w:p w14:paraId="2031F280" w14:textId="77777777" w:rsidR="000E7C58" w:rsidRPr="00EE5875" w:rsidRDefault="000E7C58" w:rsidP="000E7C58">
            <w:pPr>
              <w:pStyle w:val="ListParagraph"/>
              <w:numPr>
                <w:ilvl w:val="0"/>
                <w:numId w:val="8"/>
              </w:numPr>
              <w:spacing w:after="0" w:line="240" w:lineRule="auto"/>
              <w:contextualSpacing w:val="0"/>
              <w:rPr>
                <w:rFonts w:ascii="Arial" w:hAnsi="Arial" w:cs="Arial"/>
                <w:sz w:val="20"/>
                <w:szCs w:val="20"/>
              </w:rPr>
            </w:pPr>
            <w:r w:rsidRPr="00EE5875">
              <w:rPr>
                <w:rFonts w:ascii="Arial" w:hAnsi="Arial" w:cs="Arial"/>
                <w:b/>
                <w:bCs/>
                <w:sz w:val="20"/>
                <w:szCs w:val="20"/>
              </w:rPr>
              <w:t>Repair and upcycling events</w:t>
            </w:r>
            <w:r w:rsidRPr="00EE5875">
              <w:rPr>
                <w:rFonts w:ascii="Arial" w:hAnsi="Arial" w:cs="Arial"/>
                <w:sz w:val="20"/>
                <w:szCs w:val="20"/>
              </w:rPr>
              <w:t xml:space="preserve"> – At least 9 organisations planning to deliver repair/reuse-related projects in 2023-24, funded through NLWA’s North London Community Fund. Activity will include direct support through advice/practical sessions/training for north London residents. NLWA will work closely with these organisations to identify opportunities to scale up activity where possible beyond the original target communities of the projects.</w:t>
            </w:r>
          </w:p>
          <w:p w14:paraId="2A9C1202" w14:textId="58CE9243" w:rsidR="000E7C58" w:rsidRPr="00EE5875" w:rsidRDefault="000E7C58" w:rsidP="000E7C58">
            <w:pPr>
              <w:pStyle w:val="ListParagraph"/>
              <w:numPr>
                <w:ilvl w:val="0"/>
                <w:numId w:val="8"/>
              </w:numPr>
              <w:spacing w:after="0" w:line="240" w:lineRule="auto"/>
              <w:rPr>
                <w:rFonts w:ascii="Arial" w:eastAsia="Times New Roman" w:hAnsi="Arial" w:cs="Arial"/>
                <w:bCs/>
                <w:sz w:val="20"/>
                <w:szCs w:val="20"/>
              </w:rPr>
            </w:pPr>
            <w:r w:rsidRPr="00EE5875">
              <w:rPr>
                <w:rFonts w:ascii="Arial" w:eastAsia="Times New Roman" w:hAnsi="Arial" w:cs="Arial"/>
                <w:b/>
                <w:sz w:val="20"/>
                <w:szCs w:val="20"/>
              </w:rPr>
              <w:t>Waste Prevention Exchange conference:</w:t>
            </w:r>
            <w:r w:rsidRPr="00EE5875">
              <w:rPr>
                <w:rFonts w:ascii="Arial" w:eastAsia="Times New Roman" w:hAnsi="Arial" w:cs="Arial"/>
                <w:bCs/>
                <w:sz w:val="20"/>
                <w:szCs w:val="20"/>
              </w:rPr>
              <w:t xml:space="preserve"> this annual event will be delivered to bring together sector experts on a programme of topical waste prevention issues. </w:t>
            </w:r>
          </w:p>
        </w:tc>
        <w:tc>
          <w:tcPr>
            <w:tcW w:w="4115" w:type="dxa"/>
            <w:shd w:val="clear" w:color="auto" w:fill="auto"/>
          </w:tcPr>
          <w:p w14:paraId="5D42BDA3"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To be implemented for 2022-24</w:t>
            </w:r>
          </w:p>
          <w:p w14:paraId="03270E59"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1019EF58"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6870AD4E"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5D200AB2"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1492EFE3"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602F0E2C"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0D552143"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414965C3"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07B10057"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7D0EB92F"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019B902B"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5292CD4D"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3C4D1E1D"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2608FD1A"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2DE35B44"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1FE53243"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65AADCEF"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54E1588B"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23436991"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63B91305" w14:textId="77777777" w:rsidR="000E7C58" w:rsidRDefault="000E7C58" w:rsidP="000E7C58">
            <w:pPr>
              <w:pStyle w:val="ListParagraph"/>
              <w:spacing w:after="0" w:line="240" w:lineRule="auto"/>
              <w:ind w:left="0"/>
              <w:textAlignment w:val="baseline"/>
              <w:rPr>
                <w:rFonts w:ascii="Arial" w:eastAsia="Times New Roman" w:hAnsi="Arial" w:cs="Arial"/>
                <w:sz w:val="20"/>
                <w:szCs w:val="20"/>
                <w:lang w:eastAsia="en-GB"/>
              </w:rPr>
            </w:pPr>
          </w:p>
          <w:p w14:paraId="2540F883" w14:textId="77777777" w:rsidR="000E7C58" w:rsidRDefault="000E7C58" w:rsidP="000E7C58">
            <w:pPr>
              <w:rPr>
                <w:rFonts w:ascii="Arial" w:hAnsi="Arial" w:cs="Arial"/>
                <w:b/>
                <w:bCs/>
                <w:sz w:val="20"/>
                <w:szCs w:val="20"/>
              </w:rPr>
            </w:pPr>
          </w:p>
          <w:p w14:paraId="02C6087F" w14:textId="77777777" w:rsidR="000E7C58" w:rsidRDefault="000E7C58" w:rsidP="000E7C58">
            <w:pPr>
              <w:rPr>
                <w:rFonts w:ascii="Arial" w:hAnsi="Arial" w:cs="Arial"/>
                <w:b/>
                <w:bCs/>
                <w:sz w:val="20"/>
                <w:szCs w:val="20"/>
              </w:rPr>
            </w:pPr>
          </w:p>
          <w:p w14:paraId="406B9465" w14:textId="4E1B993B" w:rsidR="000E7C58" w:rsidRPr="00557A89" w:rsidRDefault="000E7C58" w:rsidP="000E7C58">
            <w:pPr>
              <w:rPr>
                <w:rFonts w:ascii="Arial" w:eastAsia="Times New Roman" w:hAnsi="Arial" w:cs="Arial"/>
                <w:sz w:val="20"/>
                <w:szCs w:val="20"/>
                <w:lang w:eastAsia="en-GB"/>
              </w:rPr>
            </w:pPr>
          </w:p>
        </w:tc>
        <w:tc>
          <w:tcPr>
            <w:tcW w:w="2263" w:type="dxa"/>
            <w:shd w:val="clear" w:color="auto" w:fill="auto"/>
          </w:tcPr>
          <w:p w14:paraId="7A28ACF9" w14:textId="05E723A2" w:rsidR="000E7C58" w:rsidRDefault="000E7C58" w:rsidP="000E7C58">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2022 - 23</w:t>
            </w:r>
          </w:p>
        </w:tc>
        <w:tc>
          <w:tcPr>
            <w:tcW w:w="1276" w:type="dxa"/>
            <w:shd w:val="clear" w:color="auto" w:fill="auto"/>
          </w:tcPr>
          <w:p w14:paraId="0580B4D6" w14:textId="5EE48E19" w:rsidR="000E7C58" w:rsidRDefault="000E7C58" w:rsidP="000E7C5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150A86" w:rsidRPr="005C257E" w14:paraId="466DE677" w14:textId="77777777" w:rsidTr="005B21CA">
        <w:trPr>
          <w:trHeight w:val="300"/>
        </w:trPr>
        <w:tc>
          <w:tcPr>
            <w:tcW w:w="1130" w:type="dxa"/>
            <w:shd w:val="clear" w:color="auto" w:fill="auto"/>
          </w:tcPr>
          <w:p w14:paraId="4D4856E0" w14:textId="45261914" w:rsidR="00150A86" w:rsidRDefault="00150A86"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2.0</w:t>
            </w:r>
          </w:p>
        </w:tc>
        <w:tc>
          <w:tcPr>
            <w:tcW w:w="1558" w:type="dxa"/>
            <w:shd w:val="clear" w:color="auto" w:fill="auto"/>
          </w:tcPr>
          <w:p w14:paraId="6B39BC8B" w14:textId="3C19AE35" w:rsidR="00150A86" w:rsidRPr="00DC1DF5" w:rsidRDefault="00150A86"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2103134A" w14:textId="48A7EDF9" w:rsidR="00150A86" w:rsidRDefault="00150A86"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w:t>
            </w:r>
            <w:r w:rsidRPr="00150A86">
              <w:rPr>
                <w:rFonts w:ascii="Arial" w:eastAsia="Times New Roman" w:hAnsi="Arial" w:cs="Arial"/>
                <w:sz w:val="20"/>
                <w:szCs w:val="20"/>
                <w:lang w:eastAsia="en-GB"/>
              </w:rPr>
              <w:t>dopt</w:t>
            </w:r>
            <w:r>
              <w:rPr>
                <w:rFonts w:ascii="Arial" w:eastAsia="Times New Roman" w:hAnsi="Arial" w:cs="Arial"/>
                <w:sz w:val="20"/>
                <w:szCs w:val="20"/>
                <w:lang w:eastAsia="en-GB"/>
              </w:rPr>
              <w:t xml:space="preserve">ion of </w:t>
            </w:r>
            <w:r w:rsidRPr="00150A86">
              <w:rPr>
                <w:rFonts w:ascii="Arial" w:eastAsia="Times New Roman" w:hAnsi="Arial" w:cs="Arial"/>
                <w:sz w:val="20"/>
                <w:szCs w:val="20"/>
                <w:lang w:eastAsia="en-GB"/>
              </w:rPr>
              <w:t>a new collection service 2019/20</w:t>
            </w:r>
          </w:p>
        </w:tc>
        <w:tc>
          <w:tcPr>
            <w:tcW w:w="9921" w:type="dxa"/>
            <w:shd w:val="clear" w:color="auto" w:fill="auto"/>
          </w:tcPr>
          <w:p w14:paraId="487C1F7A" w14:textId="77777777" w:rsidR="00150A86" w:rsidRDefault="00150A86" w:rsidP="00E51036">
            <w:pPr>
              <w:pStyle w:val="ListParagraph"/>
              <w:numPr>
                <w:ilvl w:val="0"/>
                <w:numId w:val="36"/>
              </w:numPr>
              <w:spacing w:after="0" w:line="240" w:lineRule="auto"/>
              <w:rPr>
                <w:rFonts w:ascii="Arial" w:hAnsi="Arial" w:cs="Arial"/>
                <w:sz w:val="20"/>
                <w:szCs w:val="20"/>
              </w:rPr>
            </w:pPr>
            <w:r w:rsidRPr="00150A86">
              <w:rPr>
                <w:rFonts w:ascii="Arial" w:hAnsi="Arial" w:cs="Arial"/>
                <w:sz w:val="20"/>
                <w:szCs w:val="20"/>
              </w:rPr>
              <w:t xml:space="preserve">Kerbside services: Enfield's new waste and recycling collection service </w:t>
            </w:r>
            <w:r>
              <w:rPr>
                <w:rFonts w:ascii="Arial" w:hAnsi="Arial" w:cs="Arial"/>
                <w:sz w:val="20"/>
                <w:szCs w:val="20"/>
              </w:rPr>
              <w:t xml:space="preserve">launched in 2019 </w:t>
            </w:r>
            <w:r w:rsidRPr="00150A86">
              <w:rPr>
                <w:rFonts w:ascii="Arial" w:hAnsi="Arial" w:cs="Arial"/>
                <w:sz w:val="20"/>
                <w:szCs w:val="20"/>
              </w:rPr>
              <w:t>provide</w:t>
            </w:r>
            <w:r>
              <w:rPr>
                <w:rFonts w:ascii="Arial" w:hAnsi="Arial" w:cs="Arial"/>
                <w:sz w:val="20"/>
                <w:szCs w:val="20"/>
              </w:rPr>
              <w:t>d</w:t>
            </w:r>
            <w:r w:rsidRPr="00150A86">
              <w:rPr>
                <w:rFonts w:ascii="Arial" w:hAnsi="Arial" w:cs="Arial"/>
                <w:sz w:val="20"/>
                <w:szCs w:val="20"/>
              </w:rPr>
              <w:t xml:space="preserve"> the minimum level of service to all properties, including separate food waste collections to kerbside properties. The six main dry recyclable items are already captured through the existing service.  The introduction of alternate weekly residual waste and recycling</w:t>
            </w:r>
            <w:r>
              <w:rPr>
                <w:rFonts w:ascii="Arial" w:hAnsi="Arial" w:cs="Arial"/>
                <w:sz w:val="20"/>
                <w:szCs w:val="20"/>
              </w:rPr>
              <w:t xml:space="preserve"> in March 2020</w:t>
            </w:r>
            <w:r w:rsidRPr="00150A86">
              <w:rPr>
                <w:rFonts w:ascii="Arial" w:hAnsi="Arial" w:cs="Arial"/>
                <w:sz w:val="20"/>
                <w:szCs w:val="20"/>
              </w:rPr>
              <w:t xml:space="preserve"> aim</w:t>
            </w:r>
            <w:r>
              <w:rPr>
                <w:rFonts w:ascii="Arial" w:hAnsi="Arial" w:cs="Arial"/>
                <w:sz w:val="20"/>
                <w:szCs w:val="20"/>
              </w:rPr>
              <w:t>ed</w:t>
            </w:r>
            <w:r w:rsidRPr="00150A86">
              <w:rPr>
                <w:rFonts w:ascii="Arial" w:hAnsi="Arial" w:cs="Arial"/>
                <w:sz w:val="20"/>
                <w:szCs w:val="20"/>
              </w:rPr>
              <w:t xml:space="preserve"> to maximise recyclable materials collected at the kerbside and increase the recycling rate.</w:t>
            </w:r>
          </w:p>
          <w:p w14:paraId="1B72EE2B" w14:textId="77777777" w:rsidR="00150A86" w:rsidRDefault="00150A86" w:rsidP="00E51036">
            <w:pPr>
              <w:pStyle w:val="ListParagraph"/>
              <w:numPr>
                <w:ilvl w:val="0"/>
                <w:numId w:val="36"/>
              </w:numPr>
              <w:spacing w:after="0" w:line="240" w:lineRule="auto"/>
              <w:rPr>
                <w:rFonts w:ascii="Arial" w:hAnsi="Arial" w:cs="Arial"/>
                <w:sz w:val="20"/>
                <w:szCs w:val="20"/>
              </w:rPr>
            </w:pPr>
            <w:r>
              <w:rPr>
                <w:rFonts w:ascii="Arial" w:hAnsi="Arial" w:cs="Arial"/>
                <w:sz w:val="20"/>
                <w:szCs w:val="20"/>
              </w:rPr>
              <w:t xml:space="preserve">The outcomes </w:t>
            </w:r>
            <w:r w:rsidR="00915386">
              <w:rPr>
                <w:rFonts w:ascii="Arial" w:hAnsi="Arial" w:cs="Arial"/>
                <w:sz w:val="20"/>
                <w:szCs w:val="20"/>
              </w:rPr>
              <w:t>and recycling rate potential for the service changes were extensively modelled by an external consultancy. These outcomes were used to set our 49% recycling rate target.</w:t>
            </w:r>
          </w:p>
          <w:p w14:paraId="7C61579E" w14:textId="77777777" w:rsidR="00915386" w:rsidRDefault="00915386" w:rsidP="00E51036">
            <w:pPr>
              <w:pStyle w:val="ListParagraph"/>
              <w:numPr>
                <w:ilvl w:val="0"/>
                <w:numId w:val="36"/>
              </w:numPr>
              <w:spacing w:after="0" w:line="240" w:lineRule="auto"/>
              <w:rPr>
                <w:rFonts w:ascii="Arial" w:hAnsi="Arial" w:cs="Arial"/>
                <w:sz w:val="20"/>
                <w:szCs w:val="20"/>
              </w:rPr>
            </w:pPr>
            <w:r>
              <w:rPr>
                <w:rFonts w:ascii="Arial" w:hAnsi="Arial" w:cs="Arial"/>
                <w:sz w:val="20"/>
                <w:szCs w:val="20"/>
              </w:rPr>
              <w:t>Due to the Covid 19 pandemic and a national lockdown two weeks following the launch of our alternate weekly collection service, the results were not realised in the timescales originally set out.</w:t>
            </w:r>
          </w:p>
          <w:p w14:paraId="0E07BBDA" w14:textId="1E93E950" w:rsidR="00915386" w:rsidRDefault="00915386" w:rsidP="00E51036">
            <w:pPr>
              <w:pStyle w:val="ListParagraph"/>
              <w:numPr>
                <w:ilvl w:val="0"/>
                <w:numId w:val="36"/>
              </w:numPr>
              <w:spacing w:after="0" w:line="240" w:lineRule="auto"/>
              <w:rPr>
                <w:rFonts w:ascii="Arial" w:hAnsi="Arial" w:cs="Arial"/>
                <w:sz w:val="20"/>
                <w:szCs w:val="20"/>
              </w:rPr>
            </w:pPr>
            <w:r>
              <w:rPr>
                <w:rFonts w:ascii="Arial" w:hAnsi="Arial" w:cs="Arial"/>
                <w:sz w:val="20"/>
                <w:szCs w:val="20"/>
              </w:rPr>
              <w:t>This RRP details the steps we are taking in the next two years to make steps to achieving our original target.</w:t>
            </w:r>
          </w:p>
        </w:tc>
        <w:tc>
          <w:tcPr>
            <w:tcW w:w="4115" w:type="dxa"/>
            <w:shd w:val="clear" w:color="auto" w:fill="auto"/>
          </w:tcPr>
          <w:p w14:paraId="59BE55FD" w14:textId="1100C011" w:rsidR="00915386" w:rsidRPr="00915386" w:rsidRDefault="00915386"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w:t>
            </w:r>
            <w:r w:rsidR="000772B7">
              <w:rPr>
                <w:rFonts w:ascii="Arial" w:eastAsia="Times New Roman" w:hAnsi="Arial" w:cs="Arial"/>
                <w:sz w:val="20"/>
                <w:szCs w:val="20"/>
                <w:lang w:eastAsia="en-GB"/>
              </w:rPr>
              <w:t>o</w:t>
            </w:r>
            <w:r>
              <w:rPr>
                <w:rFonts w:ascii="Arial" w:eastAsia="Times New Roman" w:hAnsi="Arial" w:cs="Arial"/>
                <w:sz w:val="20"/>
                <w:szCs w:val="20"/>
                <w:lang w:eastAsia="en-GB"/>
              </w:rPr>
              <w:t xml:space="preserve"> increase Enfield’s recycling rate in line with the service change modelling </w:t>
            </w:r>
            <w:r w:rsidR="000772B7">
              <w:rPr>
                <w:rFonts w:ascii="Arial" w:eastAsia="Times New Roman" w:hAnsi="Arial" w:cs="Arial"/>
                <w:sz w:val="20"/>
                <w:szCs w:val="20"/>
                <w:lang w:eastAsia="en-GB"/>
              </w:rPr>
              <w:t xml:space="preserve">of 49% </w:t>
            </w:r>
            <w:r>
              <w:rPr>
                <w:rFonts w:ascii="Arial" w:eastAsia="Times New Roman" w:hAnsi="Arial" w:cs="Arial"/>
                <w:sz w:val="20"/>
                <w:szCs w:val="20"/>
                <w:lang w:eastAsia="en-GB"/>
              </w:rPr>
              <w:t>by 2025.</w:t>
            </w:r>
          </w:p>
        </w:tc>
        <w:tc>
          <w:tcPr>
            <w:tcW w:w="2263" w:type="dxa"/>
            <w:shd w:val="clear" w:color="auto" w:fill="auto"/>
          </w:tcPr>
          <w:p w14:paraId="75F5A2CC" w14:textId="5192BA23" w:rsidR="00150A86" w:rsidRPr="00E51036" w:rsidRDefault="00915386"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6B736EC8" w14:textId="037DEF72" w:rsidR="00150A86" w:rsidRDefault="00915386"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27BC0" w:rsidRPr="005C257E" w14:paraId="720EA515" w14:textId="77777777" w:rsidTr="005B21CA">
        <w:trPr>
          <w:trHeight w:val="300"/>
        </w:trPr>
        <w:tc>
          <w:tcPr>
            <w:tcW w:w="1130" w:type="dxa"/>
            <w:shd w:val="clear" w:color="auto" w:fill="auto"/>
          </w:tcPr>
          <w:p w14:paraId="5AEF66F1" w14:textId="676E121B" w:rsidR="00627BC0" w:rsidRPr="00E013C9" w:rsidRDefault="003F5F98" w:rsidP="00627BC0">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150A86">
              <w:rPr>
                <w:rFonts w:ascii="Arial" w:eastAsia="Times New Roman" w:hAnsi="Arial" w:cs="Arial"/>
                <w:i/>
                <w:iCs/>
                <w:sz w:val="20"/>
                <w:szCs w:val="20"/>
                <w:lang w:eastAsia="en-GB"/>
              </w:rPr>
              <w:t>1</w:t>
            </w:r>
          </w:p>
        </w:tc>
        <w:tc>
          <w:tcPr>
            <w:tcW w:w="1558" w:type="dxa"/>
            <w:shd w:val="clear" w:color="auto" w:fill="auto"/>
          </w:tcPr>
          <w:p w14:paraId="2D4D083D" w14:textId="3ABA3927" w:rsidR="00627BC0" w:rsidRPr="00DC1DF5" w:rsidRDefault="003F5F9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7F41DA15" w14:textId="5D7F3E83" w:rsidR="00627BC0" w:rsidRDefault="003F5F98"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Diverting</w:t>
            </w:r>
            <w:r w:rsidR="00E51036">
              <w:rPr>
                <w:rFonts w:ascii="Arial" w:eastAsia="Times New Roman" w:hAnsi="Arial" w:cs="Arial"/>
                <w:sz w:val="20"/>
                <w:szCs w:val="20"/>
                <w:lang w:eastAsia="en-GB"/>
              </w:rPr>
              <w:t>/Recycling</w:t>
            </w:r>
            <w:r>
              <w:rPr>
                <w:rFonts w:ascii="Arial" w:eastAsia="Times New Roman" w:hAnsi="Arial" w:cs="Arial"/>
                <w:sz w:val="20"/>
                <w:szCs w:val="20"/>
                <w:lang w:eastAsia="en-GB"/>
              </w:rPr>
              <w:t xml:space="preserve"> bulky waste from EfW</w:t>
            </w:r>
          </w:p>
        </w:tc>
        <w:tc>
          <w:tcPr>
            <w:tcW w:w="9921" w:type="dxa"/>
            <w:shd w:val="clear" w:color="auto" w:fill="auto"/>
          </w:tcPr>
          <w:p w14:paraId="77FBD670" w14:textId="77777777" w:rsidR="00E51036" w:rsidRPr="00AB187D" w:rsidRDefault="00E51036" w:rsidP="00E51036">
            <w:pPr>
              <w:pStyle w:val="ListParagraph"/>
              <w:numPr>
                <w:ilvl w:val="0"/>
                <w:numId w:val="36"/>
              </w:numPr>
              <w:spacing w:after="0" w:line="240" w:lineRule="auto"/>
              <w:rPr>
                <w:rFonts w:ascii="Arial" w:hAnsi="Arial" w:cs="Arial"/>
                <w:sz w:val="20"/>
                <w:szCs w:val="20"/>
              </w:rPr>
            </w:pPr>
            <w:r>
              <w:rPr>
                <w:rFonts w:ascii="Arial" w:hAnsi="Arial" w:cs="Arial"/>
                <w:sz w:val="20"/>
                <w:szCs w:val="20"/>
              </w:rPr>
              <w:t xml:space="preserve">NLWA operates a sorting facility (at Wembley) which sorts wood, mattresses, metal, cardboard and hardcore material. It is envisaged that </w:t>
            </w:r>
            <w:r w:rsidRPr="00752CA4">
              <w:rPr>
                <w:rFonts w:ascii="Arial" w:hAnsi="Arial" w:cs="Arial"/>
                <w:sz w:val="20"/>
                <w:szCs w:val="20"/>
              </w:rPr>
              <w:t>10,000 tonne</w:t>
            </w:r>
            <w:r>
              <w:rPr>
                <w:rFonts w:ascii="Arial" w:hAnsi="Arial" w:cs="Arial"/>
                <w:sz w:val="20"/>
                <w:szCs w:val="20"/>
              </w:rPr>
              <w:t>s will be processed</w:t>
            </w:r>
            <w:r w:rsidRPr="00752CA4">
              <w:rPr>
                <w:rFonts w:ascii="Arial" w:hAnsi="Arial" w:cs="Arial"/>
                <w:sz w:val="20"/>
                <w:szCs w:val="20"/>
              </w:rPr>
              <w:t xml:space="preserve"> </w:t>
            </w:r>
            <w:r>
              <w:rPr>
                <w:rFonts w:ascii="Arial" w:hAnsi="Arial" w:cs="Arial"/>
                <w:sz w:val="20"/>
                <w:szCs w:val="20"/>
              </w:rPr>
              <w:t>at</w:t>
            </w:r>
            <w:r w:rsidRPr="00752CA4">
              <w:rPr>
                <w:rFonts w:ascii="Arial" w:hAnsi="Arial" w:cs="Arial"/>
                <w:sz w:val="20"/>
                <w:szCs w:val="20"/>
              </w:rPr>
              <w:t xml:space="preserve"> the station per annum</w:t>
            </w:r>
            <w:r>
              <w:rPr>
                <w:rFonts w:ascii="Arial" w:hAnsi="Arial" w:cs="Arial"/>
                <w:sz w:val="20"/>
                <w:szCs w:val="20"/>
              </w:rPr>
              <w:t>.</w:t>
            </w:r>
            <w:r w:rsidRPr="00752CA4">
              <w:rPr>
                <w:rFonts w:ascii="Arial" w:hAnsi="Arial" w:cs="Arial"/>
                <w:sz w:val="20"/>
                <w:szCs w:val="20"/>
              </w:rPr>
              <w:t xml:space="preserve"> </w:t>
            </w:r>
            <w:r>
              <w:rPr>
                <w:rFonts w:ascii="Arial" w:hAnsi="Arial" w:cs="Arial"/>
                <w:sz w:val="20"/>
                <w:szCs w:val="20"/>
              </w:rPr>
              <w:t>W</w:t>
            </w:r>
            <w:r w:rsidRPr="00752CA4">
              <w:rPr>
                <w:rFonts w:ascii="Arial" w:hAnsi="Arial" w:cs="Arial"/>
                <w:sz w:val="20"/>
                <w:szCs w:val="20"/>
              </w:rPr>
              <w:t>e are recovering around 30% of materials for recycling and reuse.</w:t>
            </w:r>
          </w:p>
          <w:p w14:paraId="223A1BC2" w14:textId="1A6BC0D0" w:rsidR="00627BC0" w:rsidRDefault="00E51036" w:rsidP="00E51036">
            <w:pPr>
              <w:pStyle w:val="ListParagraph"/>
              <w:numPr>
                <w:ilvl w:val="0"/>
                <w:numId w:val="36"/>
              </w:numPr>
              <w:spacing w:after="0" w:line="240" w:lineRule="auto"/>
              <w:rPr>
                <w:rFonts w:ascii="Arial" w:hAnsi="Arial" w:cs="Arial"/>
                <w:sz w:val="20"/>
                <w:szCs w:val="20"/>
              </w:rPr>
            </w:pPr>
            <w:r w:rsidRPr="00752CA4">
              <w:rPr>
                <w:rFonts w:ascii="Arial" w:hAnsi="Arial" w:cs="Arial"/>
                <w:sz w:val="20"/>
                <w:szCs w:val="20"/>
              </w:rPr>
              <w:t xml:space="preserve">We are investing in a residual pre-treatment facility (sorting facility) within the new RRF. This will process between </w:t>
            </w:r>
            <w:r w:rsidRPr="007C624A">
              <w:rPr>
                <w:rFonts w:ascii="Arial" w:hAnsi="Arial" w:cs="Arial"/>
                <w:sz w:val="20"/>
                <w:szCs w:val="20"/>
              </w:rPr>
              <w:t>30,000 and 65,000</w:t>
            </w:r>
            <w:r w:rsidRPr="00752CA4">
              <w:rPr>
                <w:rFonts w:ascii="Arial" w:hAnsi="Arial" w:cs="Arial"/>
                <w:sz w:val="20"/>
                <w:szCs w:val="20"/>
              </w:rPr>
              <w:t xml:space="preserve"> tonnes</w:t>
            </w:r>
            <w:r>
              <w:rPr>
                <w:rFonts w:ascii="Arial" w:hAnsi="Arial" w:cs="Arial"/>
                <w:sz w:val="20"/>
                <w:szCs w:val="20"/>
              </w:rPr>
              <w:t xml:space="preserve"> of residual waste</w:t>
            </w:r>
            <w:r w:rsidRPr="00752CA4">
              <w:rPr>
                <w:rFonts w:ascii="Arial" w:hAnsi="Arial" w:cs="Arial"/>
                <w:sz w:val="20"/>
                <w:szCs w:val="20"/>
              </w:rPr>
              <w:t xml:space="preserve">, and we expect to recover 30% of materials for reuse and recycling. We have engaged consultants </w:t>
            </w:r>
            <w:r>
              <w:rPr>
                <w:rFonts w:ascii="Arial" w:hAnsi="Arial" w:cs="Arial"/>
                <w:sz w:val="20"/>
                <w:szCs w:val="20"/>
              </w:rPr>
              <w:t xml:space="preserve">this year (2022) </w:t>
            </w:r>
            <w:r w:rsidRPr="00752CA4">
              <w:rPr>
                <w:rFonts w:ascii="Arial" w:hAnsi="Arial" w:cs="Arial"/>
                <w:sz w:val="20"/>
                <w:szCs w:val="20"/>
              </w:rPr>
              <w:t xml:space="preserve">to carry out a best practice review across Europe, with a view to installing a facility which will provide maximum value. </w:t>
            </w:r>
            <w:r>
              <w:rPr>
                <w:rFonts w:ascii="Arial" w:hAnsi="Arial" w:cs="Arial"/>
                <w:sz w:val="20"/>
                <w:szCs w:val="20"/>
              </w:rPr>
              <w:t xml:space="preserve">We expect the materials processed to be like those at Wembley, with additional waste streams such as plastics, but this is dependent on the best available technology. </w:t>
            </w:r>
          </w:p>
          <w:p w14:paraId="1C58543D" w14:textId="0B3F9B6B" w:rsidR="00E51036" w:rsidRPr="00E51036" w:rsidRDefault="00E51036" w:rsidP="00E51036">
            <w:pPr>
              <w:pStyle w:val="ListParagraph"/>
              <w:spacing w:after="0" w:line="240" w:lineRule="auto"/>
              <w:rPr>
                <w:rFonts w:ascii="Arial" w:hAnsi="Arial" w:cs="Arial"/>
                <w:sz w:val="20"/>
                <w:szCs w:val="20"/>
              </w:rPr>
            </w:pPr>
          </w:p>
        </w:tc>
        <w:tc>
          <w:tcPr>
            <w:tcW w:w="4115" w:type="dxa"/>
            <w:shd w:val="clear" w:color="auto" w:fill="auto"/>
          </w:tcPr>
          <w:p w14:paraId="04DE88AB" w14:textId="77777777" w:rsidR="003D239C" w:rsidRDefault="00557A89"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New RRF to be in operation 202</w:t>
            </w:r>
            <w:r w:rsidR="000772B7">
              <w:rPr>
                <w:rFonts w:ascii="Arial" w:eastAsia="Times New Roman" w:hAnsi="Arial" w:cs="Arial"/>
                <w:sz w:val="20"/>
                <w:szCs w:val="20"/>
                <w:lang w:eastAsia="en-GB"/>
              </w:rPr>
              <w:t>3</w:t>
            </w:r>
          </w:p>
          <w:p w14:paraId="03A45E56" w14:textId="6C4DEF34" w:rsidR="000772B7" w:rsidRPr="000772B7" w:rsidRDefault="000772B7"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recover 30% of materials for reuse and recycling from bulky waste through sorting and pre-treatment by 2024.</w:t>
            </w:r>
          </w:p>
        </w:tc>
        <w:tc>
          <w:tcPr>
            <w:tcW w:w="2263" w:type="dxa"/>
            <w:shd w:val="clear" w:color="auto" w:fill="auto"/>
          </w:tcPr>
          <w:p w14:paraId="53C3C93B" w14:textId="6790A13C" w:rsidR="00C849CE" w:rsidRPr="00E51036" w:rsidRDefault="00E51036"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E51036">
              <w:rPr>
                <w:rFonts w:ascii="Arial" w:eastAsia="Times New Roman" w:hAnsi="Arial" w:cs="Arial"/>
                <w:sz w:val="20"/>
                <w:szCs w:val="20"/>
                <w:lang w:eastAsia="en-GB"/>
              </w:rPr>
              <w:t>2023-2025</w:t>
            </w:r>
          </w:p>
        </w:tc>
        <w:tc>
          <w:tcPr>
            <w:tcW w:w="1276" w:type="dxa"/>
            <w:shd w:val="clear" w:color="auto" w:fill="auto"/>
          </w:tcPr>
          <w:p w14:paraId="190BBAEC" w14:textId="4EE23F60" w:rsidR="00627BC0" w:rsidRDefault="00E51036"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A90DDF" w:rsidRPr="005C257E" w14:paraId="1BFE1184" w14:textId="77777777" w:rsidTr="005B21CA">
        <w:trPr>
          <w:trHeight w:val="300"/>
        </w:trPr>
        <w:tc>
          <w:tcPr>
            <w:tcW w:w="1130" w:type="dxa"/>
            <w:shd w:val="clear" w:color="auto" w:fill="auto"/>
          </w:tcPr>
          <w:p w14:paraId="287812C1" w14:textId="65BCA545" w:rsidR="00A90DDF" w:rsidRPr="00E013C9"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150A86">
              <w:rPr>
                <w:rFonts w:ascii="Arial" w:eastAsia="Times New Roman" w:hAnsi="Arial" w:cs="Arial"/>
                <w:i/>
                <w:iCs/>
                <w:sz w:val="20"/>
                <w:szCs w:val="20"/>
                <w:lang w:eastAsia="en-GB"/>
              </w:rPr>
              <w:t>2</w:t>
            </w:r>
          </w:p>
        </w:tc>
        <w:tc>
          <w:tcPr>
            <w:tcW w:w="1558" w:type="dxa"/>
            <w:shd w:val="clear" w:color="auto" w:fill="auto"/>
          </w:tcPr>
          <w:p w14:paraId="21744D42" w14:textId="37BF9C83"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05C499F9" w14:textId="7BF72BCC" w:rsidR="00A90DDF" w:rsidRPr="00115600" w:rsidRDefault="003F5F9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Contamination of recycling in kerbside properties</w:t>
            </w:r>
          </w:p>
        </w:tc>
        <w:tc>
          <w:tcPr>
            <w:tcW w:w="9921" w:type="dxa"/>
            <w:shd w:val="clear" w:color="auto" w:fill="auto"/>
          </w:tcPr>
          <w:p w14:paraId="08CC553B" w14:textId="77777777" w:rsidR="00A90DDF" w:rsidRDefault="000E2D0C"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is committed to reducing contamination from wheeled bins. </w:t>
            </w:r>
          </w:p>
          <w:p w14:paraId="5F5FBC15" w14:textId="5833BA88" w:rsidR="000E2D0C" w:rsidRDefault="000E2D0C"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 recent project aims to revert to Enfield’s existing contamination policy</w:t>
            </w:r>
            <w:r w:rsidR="00497909">
              <w:rPr>
                <w:rFonts w:ascii="Arial" w:eastAsia="Times New Roman" w:hAnsi="Arial" w:cs="Arial"/>
                <w:sz w:val="20"/>
                <w:szCs w:val="20"/>
                <w:lang w:eastAsia="en-GB"/>
              </w:rPr>
              <w:t xml:space="preserve">; </w:t>
            </w:r>
            <w:hyperlink r:id="rId17" w:history="1">
              <w:r w:rsidR="00497909">
                <w:rPr>
                  <w:rStyle w:val="Hyperlink"/>
                </w:rPr>
                <w:t>rubbish-and-recycling-information-recycling-contamination-policy.pdf (enfield.gov.uk)</w:t>
              </w:r>
            </w:hyperlink>
          </w:p>
          <w:p w14:paraId="1B1E7ACE" w14:textId="163DE517" w:rsidR="000E2D0C"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A significant increase has been seen since the Covid 19 pandemic of recycling load</w:t>
            </w:r>
            <w:r w:rsidR="00557A89">
              <w:rPr>
                <w:rFonts w:ascii="Arial" w:eastAsia="Times New Roman" w:hAnsi="Arial" w:cs="Arial"/>
                <w:sz w:val="20"/>
                <w:szCs w:val="20"/>
                <w:lang w:eastAsia="en-GB"/>
              </w:rPr>
              <w:t>s</w:t>
            </w:r>
            <w:r>
              <w:rPr>
                <w:rFonts w:ascii="Arial" w:eastAsia="Times New Roman" w:hAnsi="Arial" w:cs="Arial"/>
                <w:sz w:val="20"/>
                <w:szCs w:val="20"/>
                <w:lang w:eastAsia="en-GB"/>
              </w:rPr>
              <w:t xml:space="preserve"> delivered to the materials recycling facility being reject</w:t>
            </w:r>
            <w:r w:rsidR="00557A89">
              <w:rPr>
                <w:rFonts w:ascii="Arial" w:eastAsia="Times New Roman" w:hAnsi="Arial" w:cs="Arial"/>
                <w:sz w:val="20"/>
                <w:szCs w:val="20"/>
                <w:lang w:eastAsia="en-GB"/>
              </w:rPr>
              <w:t>ed</w:t>
            </w:r>
            <w:r>
              <w:rPr>
                <w:rFonts w:ascii="Arial" w:eastAsia="Times New Roman" w:hAnsi="Arial" w:cs="Arial"/>
                <w:sz w:val="20"/>
                <w:szCs w:val="20"/>
                <w:lang w:eastAsia="en-GB"/>
              </w:rPr>
              <w:t>, due to over 20% contamination within the material.</w:t>
            </w:r>
          </w:p>
          <w:p w14:paraId="1810E30D" w14:textId="77777777" w:rsidR="0049790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ongoing project aims to reduce the number of rejected loads to pre covid 19 levels</w:t>
            </w:r>
          </w:p>
          <w:p w14:paraId="62539363" w14:textId="3EAF8AF1" w:rsidR="00497909" w:rsidRPr="001A76F1"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exercise looks to educate on the importance of clean, correct recycling </w:t>
            </w:r>
          </w:p>
        </w:tc>
        <w:tc>
          <w:tcPr>
            <w:tcW w:w="4115" w:type="dxa"/>
            <w:shd w:val="clear" w:color="auto" w:fill="auto"/>
          </w:tcPr>
          <w:p w14:paraId="3B4A2411" w14:textId="2E91F89E" w:rsidR="000772B7" w:rsidRPr="00557A89" w:rsidRDefault="000772B7" w:rsidP="003D239C">
            <w:pPr>
              <w:pStyle w:val="ListParagraph"/>
              <w:ind w:left="0"/>
            </w:pPr>
            <w:r w:rsidRPr="003D239C">
              <w:rPr>
                <w:rFonts w:ascii="Arial" w:hAnsi="Arial" w:cs="Arial"/>
                <w:sz w:val="20"/>
                <w:szCs w:val="20"/>
              </w:rPr>
              <w:lastRenderedPageBreak/>
              <w:t>To increase recycling by 4.8% by increasing the amount of kerbside recycling collected and reducing rejected loads at the MRF by a total of 5312t in 2024.</w:t>
            </w:r>
          </w:p>
        </w:tc>
        <w:tc>
          <w:tcPr>
            <w:tcW w:w="2263" w:type="dxa"/>
            <w:shd w:val="clear" w:color="auto" w:fill="auto"/>
          </w:tcPr>
          <w:p w14:paraId="2656779E" w14:textId="30FB89A9" w:rsidR="00A90DDF" w:rsidRPr="00115600" w:rsidRDefault="00497909"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w:t>
            </w:r>
            <w:r w:rsidR="00F42DE3">
              <w:rPr>
                <w:rFonts w:ascii="Arial" w:eastAsia="Times New Roman" w:hAnsi="Arial" w:cs="Arial"/>
                <w:sz w:val="20"/>
                <w:szCs w:val="20"/>
                <w:lang w:eastAsia="en-GB"/>
              </w:rPr>
              <w:t>3</w:t>
            </w:r>
            <w:r w:rsidR="00557A89">
              <w:rPr>
                <w:rFonts w:ascii="Arial" w:eastAsia="Times New Roman" w:hAnsi="Arial" w:cs="Arial"/>
                <w:sz w:val="20"/>
                <w:szCs w:val="20"/>
                <w:lang w:eastAsia="en-GB"/>
              </w:rPr>
              <w:t>-2025</w:t>
            </w:r>
          </w:p>
        </w:tc>
        <w:tc>
          <w:tcPr>
            <w:tcW w:w="1276" w:type="dxa"/>
            <w:shd w:val="clear" w:color="auto" w:fill="auto"/>
          </w:tcPr>
          <w:p w14:paraId="5E37C143" w14:textId="7F87F828" w:rsidR="00A90DDF" w:rsidRPr="00115600" w:rsidRDefault="00497909"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6E824652" w14:textId="77777777" w:rsidTr="005B21CA">
        <w:trPr>
          <w:trHeight w:val="300"/>
        </w:trPr>
        <w:tc>
          <w:tcPr>
            <w:tcW w:w="1130" w:type="dxa"/>
            <w:shd w:val="clear" w:color="auto" w:fill="auto"/>
          </w:tcPr>
          <w:p w14:paraId="7152159C" w14:textId="436AABA4" w:rsidR="00A90DDF" w:rsidRPr="00E013C9"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3</w:t>
            </w:r>
          </w:p>
        </w:tc>
        <w:tc>
          <w:tcPr>
            <w:tcW w:w="1558" w:type="dxa"/>
            <w:shd w:val="clear" w:color="auto" w:fill="auto"/>
          </w:tcPr>
          <w:p w14:paraId="751401A5" w14:textId="4CE41F56"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1B902070" w14:textId="6AF39435" w:rsidR="00A90DDF" w:rsidRPr="00115600" w:rsidRDefault="003F5F9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recycling at communal properties</w:t>
            </w:r>
          </w:p>
        </w:tc>
        <w:tc>
          <w:tcPr>
            <w:tcW w:w="9921" w:type="dxa"/>
            <w:shd w:val="clear" w:color="auto" w:fill="auto"/>
          </w:tcPr>
          <w:p w14:paraId="76C167EE" w14:textId="3DC4CA65" w:rsidR="00A90DDF"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has piloted the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xml:space="preserve"> flats recycling package in Enfield Housing communal properties; </w:t>
            </w:r>
            <w:r w:rsidRPr="00497909">
              <w:rPr>
                <w:rFonts w:ascii="Arial" w:eastAsia="Times New Roman" w:hAnsi="Arial" w:cs="Arial"/>
                <w:sz w:val="20"/>
                <w:szCs w:val="20"/>
                <w:lang w:eastAsia="en-GB"/>
              </w:rPr>
              <w:t>https://relondon.gov.uk/resources/toolkit-flats-recycling-package</w:t>
            </w:r>
          </w:p>
          <w:p w14:paraId="062FC29A" w14:textId="79C04BEE" w:rsidR="0049790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best practice detailed within the </w:t>
            </w:r>
            <w:proofErr w:type="gramStart"/>
            <w:r>
              <w:rPr>
                <w:rFonts w:ascii="Arial" w:eastAsia="Times New Roman" w:hAnsi="Arial" w:cs="Arial"/>
                <w:sz w:val="20"/>
                <w:szCs w:val="20"/>
                <w:lang w:eastAsia="en-GB"/>
              </w:rPr>
              <w:t>flats</w:t>
            </w:r>
            <w:proofErr w:type="gramEnd"/>
            <w:r>
              <w:rPr>
                <w:rFonts w:ascii="Arial" w:eastAsia="Times New Roman" w:hAnsi="Arial" w:cs="Arial"/>
                <w:sz w:val="20"/>
                <w:szCs w:val="20"/>
                <w:lang w:eastAsia="en-GB"/>
              </w:rPr>
              <w:t xml:space="preserve"> recycling package has been applied to </w:t>
            </w:r>
            <w:r w:rsidR="00557A89">
              <w:rPr>
                <w:rFonts w:ascii="Arial" w:eastAsia="Times New Roman" w:hAnsi="Arial" w:cs="Arial"/>
                <w:sz w:val="20"/>
                <w:szCs w:val="20"/>
                <w:lang w:eastAsia="en-GB"/>
              </w:rPr>
              <w:t>several</w:t>
            </w:r>
            <w:r>
              <w:rPr>
                <w:rFonts w:ascii="Arial" w:eastAsia="Times New Roman" w:hAnsi="Arial" w:cs="Arial"/>
                <w:sz w:val="20"/>
                <w:szCs w:val="20"/>
                <w:lang w:eastAsia="en-GB"/>
              </w:rPr>
              <w:t xml:space="preserve"> Enfield Housing</w:t>
            </w:r>
            <w:r w:rsidR="00557A89">
              <w:rPr>
                <w:rFonts w:ascii="Arial" w:eastAsia="Times New Roman" w:hAnsi="Arial" w:cs="Arial"/>
                <w:sz w:val="20"/>
                <w:szCs w:val="20"/>
                <w:lang w:eastAsia="en-GB"/>
              </w:rPr>
              <w:t xml:space="preserve"> sites</w:t>
            </w:r>
            <w:r>
              <w:rPr>
                <w:rFonts w:ascii="Arial" w:eastAsia="Times New Roman" w:hAnsi="Arial" w:cs="Arial"/>
                <w:sz w:val="20"/>
                <w:szCs w:val="20"/>
                <w:lang w:eastAsia="en-GB"/>
              </w:rPr>
              <w:t xml:space="preserve"> to improve on recycling infrastructure, education residents and improve signage</w:t>
            </w:r>
          </w:p>
          <w:p w14:paraId="4B91A208" w14:textId="4C5F92EA" w:rsidR="0049790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looking to improve and introduce food recycling in communal properties</w:t>
            </w:r>
          </w:p>
          <w:p w14:paraId="31AA1D47" w14:textId="77777777" w:rsidR="0049790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committed to continuing to improve recycling in communal properties and is seeking approval and adequate funding and resource to continue this project</w:t>
            </w:r>
          </w:p>
          <w:p w14:paraId="7FA3AD46" w14:textId="77777777" w:rsidR="0049790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looking to establish a strategy for recycling in privately managed communal properties</w:t>
            </w:r>
          </w:p>
          <w:p w14:paraId="4707BB1B" w14:textId="77777777" w:rsidR="00497909" w:rsidRPr="00557A89" w:rsidRDefault="0049790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is committed to reviewing and adopting a strategy to achieve 50% recycling in the Meridian Water Development and any future communal developments; </w:t>
            </w:r>
            <w:hyperlink r:id="rId18" w:history="1">
              <w:r>
                <w:rPr>
                  <w:rStyle w:val="Hyperlink"/>
                </w:rPr>
                <w:t xml:space="preserve">Meridian Water | A major </w:t>
              </w:r>
              <w:proofErr w:type="gramStart"/>
              <w:r>
                <w:rPr>
                  <w:rStyle w:val="Hyperlink"/>
                </w:rPr>
                <w:t>20 year</w:t>
              </w:r>
              <w:proofErr w:type="gramEnd"/>
              <w:r>
                <w:rPr>
                  <w:rStyle w:val="Hyperlink"/>
                </w:rPr>
                <w:t xml:space="preserve"> regeneration programme led by Enfield Council. Bringing 10,000 homes &amp; 6,000 jobs to Enfield, next to the beautiful Lee Valley Regional Park</w:t>
              </w:r>
            </w:hyperlink>
          </w:p>
          <w:p w14:paraId="03392828" w14:textId="69840E9C" w:rsidR="00557A89" w:rsidRPr="00A90DDF" w:rsidRDefault="00557A89"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t>Funding for the above projects is yet to be secured</w:t>
            </w:r>
          </w:p>
        </w:tc>
        <w:tc>
          <w:tcPr>
            <w:tcW w:w="4115" w:type="dxa"/>
            <w:shd w:val="clear" w:color="auto" w:fill="auto"/>
          </w:tcPr>
          <w:p w14:paraId="48B8B850" w14:textId="40E30133" w:rsidR="00F42DE3" w:rsidRPr="00F42DE3" w:rsidRDefault="00F42DE3"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achieve 30% recycling in 85% of communal properties, and 50% recycling in any new developments; through adopting the flats recycling package good </w:t>
            </w:r>
            <w:r w:rsidR="00EE5875">
              <w:rPr>
                <w:rFonts w:ascii="Arial" w:eastAsia="Times New Roman" w:hAnsi="Arial" w:cs="Arial"/>
                <w:sz w:val="20"/>
                <w:szCs w:val="20"/>
                <w:lang w:eastAsia="en-GB"/>
              </w:rPr>
              <w:t>practice and</w:t>
            </w:r>
            <w:r>
              <w:rPr>
                <w:rFonts w:ascii="Arial" w:eastAsia="Times New Roman" w:hAnsi="Arial" w:cs="Arial"/>
                <w:sz w:val="20"/>
                <w:szCs w:val="20"/>
                <w:lang w:eastAsia="en-GB"/>
              </w:rPr>
              <w:t xml:space="preserve"> replacing our guidance documents for developers; resulting in an overall recycling rate increase of 2-3% by 2025.</w:t>
            </w:r>
          </w:p>
          <w:p w14:paraId="41B53768" w14:textId="77777777" w:rsidR="00557A89" w:rsidRPr="00557A89" w:rsidRDefault="00557A89" w:rsidP="00557A89">
            <w:pPr>
              <w:spacing w:after="0" w:line="240" w:lineRule="auto"/>
              <w:textAlignment w:val="baseline"/>
              <w:rPr>
                <w:rFonts w:ascii="Arial" w:eastAsia="Times New Roman" w:hAnsi="Arial" w:cs="Arial"/>
                <w:sz w:val="20"/>
                <w:szCs w:val="20"/>
                <w:lang w:eastAsia="en-GB"/>
              </w:rPr>
            </w:pPr>
          </w:p>
          <w:p w14:paraId="42C6343D" w14:textId="57F0AEB6" w:rsidR="00497909" w:rsidRPr="00950F24" w:rsidRDefault="00497909" w:rsidP="00950F24">
            <w:pPr>
              <w:spacing w:after="0" w:line="240" w:lineRule="auto"/>
              <w:ind w:left="140"/>
              <w:textAlignment w:val="baseline"/>
              <w:rPr>
                <w:rFonts w:ascii="Arial" w:eastAsia="Times New Roman" w:hAnsi="Arial" w:cs="Arial"/>
                <w:sz w:val="20"/>
                <w:szCs w:val="20"/>
                <w:lang w:eastAsia="en-GB"/>
              </w:rPr>
            </w:pPr>
          </w:p>
        </w:tc>
        <w:tc>
          <w:tcPr>
            <w:tcW w:w="2263" w:type="dxa"/>
            <w:shd w:val="clear" w:color="auto" w:fill="auto"/>
          </w:tcPr>
          <w:p w14:paraId="788EAE97" w14:textId="03D1341B" w:rsidR="00A90DDF" w:rsidRDefault="00950F24" w:rsidP="00A90DDF">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2023-2025</w:t>
            </w:r>
          </w:p>
          <w:p w14:paraId="0BC8B4E5" w14:textId="540FAEBF" w:rsidR="00557A89" w:rsidRDefault="00557A89" w:rsidP="00557A89">
            <w:pPr>
              <w:spacing w:after="0" w:line="240" w:lineRule="auto"/>
              <w:textAlignment w:val="baseline"/>
              <w:rPr>
                <w:rFonts w:ascii="Arial" w:eastAsia="Times New Roman" w:hAnsi="Arial" w:cs="Arial"/>
                <w:b/>
                <w:bCs/>
                <w:sz w:val="20"/>
                <w:szCs w:val="20"/>
                <w:lang w:eastAsia="en-GB"/>
              </w:rPr>
            </w:pPr>
          </w:p>
          <w:p w14:paraId="39FD6B52" w14:textId="77777777" w:rsidR="00557A89" w:rsidRPr="00557A89" w:rsidRDefault="00557A89" w:rsidP="00557A89">
            <w:pPr>
              <w:spacing w:after="0" w:line="240" w:lineRule="auto"/>
              <w:textAlignment w:val="baseline"/>
              <w:rPr>
                <w:rFonts w:ascii="Arial" w:eastAsia="Times New Roman" w:hAnsi="Arial" w:cs="Arial"/>
                <w:b/>
                <w:bCs/>
                <w:sz w:val="20"/>
                <w:szCs w:val="20"/>
                <w:lang w:eastAsia="en-GB"/>
              </w:rPr>
            </w:pPr>
          </w:p>
          <w:p w14:paraId="48CEDA5C" w14:textId="76593740" w:rsidR="00950F24" w:rsidRPr="00950F24" w:rsidRDefault="00950F24" w:rsidP="00950F24">
            <w:pPr>
              <w:spacing w:after="0" w:line="240" w:lineRule="auto"/>
              <w:textAlignment w:val="baseline"/>
              <w:rPr>
                <w:rFonts w:ascii="Arial" w:eastAsia="Times New Roman" w:hAnsi="Arial" w:cs="Arial"/>
                <w:b/>
                <w:bCs/>
                <w:sz w:val="20"/>
                <w:szCs w:val="20"/>
                <w:lang w:eastAsia="en-GB"/>
              </w:rPr>
            </w:pPr>
          </w:p>
        </w:tc>
        <w:tc>
          <w:tcPr>
            <w:tcW w:w="1276" w:type="dxa"/>
            <w:shd w:val="clear" w:color="auto" w:fill="auto"/>
          </w:tcPr>
          <w:p w14:paraId="429BCFDE" w14:textId="43DF8990" w:rsidR="00A90DDF" w:rsidRPr="00115600" w:rsidRDefault="00950F24"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721B0" w:rsidRPr="005C257E" w14:paraId="7D7F7021" w14:textId="77777777" w:rsidTr="005B21CA">
        <w:trPr>
          <w:trHeight w:val="300"/>
        </w:trPr>
        <w:tc>
          <w:tcPr>
            <w:tcW w:w="1130" w:type="dxa"/>
            <w:shd w:val="clear" w:color="auto" w:fill="auto"/>
          </w:tcPr>
          <w:p w14:paraId="1F7504C7" w14:textId="4B8383CA" w:rsidR="004721B0" w:rsidRDefault="006007A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4</w:t>
            </w:r>
          </w:p>
        </w:tc>
        <w:tc>
          <w:tcPr>
            <w:tcW w:w="1558" w:type="dxa"/>
            <w:shd w:val="clear" w:color="auto" w:fill="auto"/>
          </w:tcPr>
          <w:p w14:paraId="67451498" w14:textId="66930699" w:rsidR="004721B0"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6033F4F1" w14:textId="5C90E937" w:rsidR="004721B0" w:rsidRDefault="004721B0"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w:t>
            </w:r>
            <w:r w:rsidR="006007A3">
              <w:rPr>
                <w:rFonts w:ascii="Arial" w:eastAsia="Times New Roman" w:hAnsi="Arial" w:cs="Arial"/>
                <w:sz w:val="20"/>
                <w:szCs w:val="20"/>
                <w:lang w:eastAsia="en-GB"/>
              </w:rPr>
              <w:t>lats above shops (FAS)</w:t>
            </w:r>
          </w:p>
        </w:tc>
        <w:tc>
          <w:tcPr>
            <w:tcW w:w="9921" w:type="dxa"/>
            <w:shd w:val="clear" w:color="auto" w:fill="auto"/>
          </w:tcPr>
          <w:p w14:paraId="17E8697A" w14:textId="5FAA7F35" w:rsidR="004721B0" w:rsidRDefault="006007A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w:t>
            </w:r>
            <w:r w:rsidR="000E7C58">
              <w:rPr>
                <w:rFonts w:ascii="Arial" w:eastAsia="Times New Roman" w:hAnsi="Arial" w:cs="Arial"/>
                <w:sz w:val="20"/>
                <w:szCs w:val="20"/>
                <w:lang w:eastAsia="en-GB"/>
              </w:rPr>
              <w:t>operates a</w:t>
            </w:r>
            <w:r>
              <w:rPr>
                <w:rFonts w:ascii="Arial" w:eastAsia="Times New Roman" w:hAnsi="Arial" w:cs="Arial"/>
                <w:sz w:val="20"/>
                <w:szCs w:val="20"/>
                <w:lang w:eastAsia="en-GB"/>
              </w:rPr>
              <w:t xml:space="preserve"> sack </w:t>
            </w:r>
            <w:proofErr w:type="gramStart"/>
            <w:r>
              <w:rPr>
                <w:rFonts w:ascii="Arial" w:eastAsia="Times New Roman" w:hAnsi="Arial" w:cs="Arial"/>
                <w:sz w:val="20"/>
                <w:szCs w:val="20"/>
                <w:lang w:eastAsia="en-GB"/>
              </w:rPr>
              <w:t>service,</w:t>
            </w:r>
            <w:proofErr w:type="gramEnd"/>
            <w:r>
              <w:rPr>
                <w:rFonts w:ascii="Arial" w:eastAsia="Times New Roman" w:hAnsi="Arial" w:cs="Arial"/>
                <w:sz w:val="20"/>
                <w:szCs w:val="20"/>
                <w:lang w:eastAsia="en-GB"/>
              </w:rPr>
              <w:t xml:space="preserve"> this is mixture of kerbside properties with limited space for bins and flats abo</w:t>
            </w:r>
            <w:r w:rsidR="00D957A9">
              <w:rPr>
                <w:rFonts w:ascii="Arial" w:eastAsia="Times New Roman" w:hAnsi="Arial" w:cs="Arial"/>
                <w:sz w:val="20"/>
                <w:szCs w:val="20"/>
                <w:lang w:eastAsia="en-GB"/>
              </w:rPr>
              <w:t xml:space="preserve">ve </w:t>
            </w:r>
            <w:r>
              <w:rPr>
                <w:rFonts w:ascii="Arial" w:eastAsia="Times New Roman" w:hAnsi="Arial" w:cs="Arial"/>
                <w:sz w:val="20"/>
                <w:szCs w:val="20"/>
                <w:lang w:eastAsia="en-GB"/>
              </w:rPr>
              <w:t>shops</w:t>
            </w:r>
          </w:p>
          <w:p w14:paraId="247781E6" w14:textId="77777777" w:rsidR="006007A3" w:rsidRDefault="006007A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current recycling offering to these properties is an opt in recycling sack service</w:t>
            </w:r>
          </w:p>
          <w:p w14:paraId="799C3A32" w14:textId="77777777" w:rsidR="006007A3" w:rsidRDefault="006007A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looking to improve on this opt in service, and investigate options</w:t>
            </w:r>
          </w:p>
          <w:p w14:paraId="6C9D8B4F" w14:textId="77777777" w:rsidR="006007A3" w:rsidRDefault="006007A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Ascertain data on flats above shops on sacks collections </w:t>
            </w:r>
          </w:p>
          <w:p w14:paraId="4448A6B4" w14:textId="271F63B1" w:rsidR="006007A3" w:rsidRDefault="006007A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addition to looking at ensuring that all flats above shops that have communal bins are offered recycling where possible</w:t>
            </w:r>
          </w:p>
        </w:tc>
        <w:tc>
          <w:tcPr>
            <w:tcW w:w="4115" w:type="dxa"/>
            <w:shd w:val="clear" w:color="auto" w:fill="auto"/>
          </w:tcPr>
          <w:p w14:paraId="32302979" w14:textId="7D8B2E5A" w:rsidR="00F42DE3" w:rsidRPr="003D239C" w:rsidRDefault="00F42DE3" w:rsidP="003D239C">
            <w:pPr>
              <w:pStyle w:val="ListParagraph"/>
              <w:spacing w:after="0" w:line="240" w:lineRule="auto"/>
              <w:ind w:left="0"/>
              <w:textAlignment w:val="baseline"/>
              <w:rPr>
                <w:rFonts w:ascii="Arial" w:eastAsia="Times New Roman" w:hAnsi="Arial" w:cs="Arial"/>
                <w:sz w:val="20"/>
                <w:szCs w:val="20"/>
                <w:lang w:eastAsia="en-GB"/>
              </w:rPr>
            </w:pPr>
            <w:r w:rsidRPr="003D239C">
              <w:rPr>
                <w:rFonts w:ascii="Arial" w:eastAsia="Times New Roman" w:hAnsi="Arial" w:cs="Arial"/>
                <w:sz w:val="20"/>
                <w:szCs w:val="20"/>
                <w:lang w:eastAsia="en-GB"/>
              </w:rPr>
              <w:t>To ensure that 100% of sack properties including FAS have access to recycling facilities, by delivering blue recycling sacks twice yearly, by 2025.</w:t>
            </w:r>
          </w:p>
        </w:tc>
        <w:tc>
          <w:tcPr>
            <w:tcW w:w="2263" w:type="dxa"/>
            <w:shd w:val="clear" w:color="auto" w:fill="auto"/>
          </w:tcPr>
          <w:p w14:paraId="7CB3D7E0" w14:textId="1B9C59CC" w:rsidR="004721B0" w:rsidRPr="000E7C58" w:rsidRDefault="006007A3"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0E7C58">
              <w:rPr>
                <w:rFonts w:ascii="Arial" w:eastAsia="Times New Roman" w:hAnsi="Arial" w:cs="Arial"/>
                <w:sz w:val="20"/>
                <w:szCs w:val="20"/>
                <w:lang w:eastAsia="en-GB"/>
              </w:rPr>
              <w:t>2022 - 2025</w:t>
            </w:r>
          </w:p>
        </w:tc>
        <w:tc>
          <w:tcPr>
            <w:tcW w:w="1276" w:type="dxa"/>
            <w:shd w:val="clear" w:color="auto" w:fill="auto"/>
          </w:tcPr>
          <w:p w14:paraId="1A6DB32C" w14:textId="4406D96B" w:rsidR="004721B0" w:rsidRDefault="006007A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007A3" w:rsidRPr="005C257E" w14:paraId="13417502" w14:textId="77777777" w:rsidTr="005B21CA">
        <w:trPr>
          <w:trHeight w:val="300"/>
        </w:trPr>
        <w:tc>
          <w:tcPr>
            <w:tcW w:w="1130" w:type="dxa"/>
            <w:shd w:val="clear" w:color="auto" w:fill="auto"/>
          </w:tcPr>
          <w:p w14:paraId="45FD773C" w14:textId="01B3DEF7" w:rsidR="006007A3" w:rsidRDefault="006007A3"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5</w:t>
            </w:r>
          </w:p>
        </w:tc>
        <w:tc>
          <w:tcPr>
            <w:tcW w:w="1558" w:type="dxa"/>
            <w:shd w:val="clear" w:color="auto" w:fill="auto"/>
          </w:tcPr>
          <w:p w14:paraId="27D4085F" w14:textId="31710C0D" w:rsidR="006007A3"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0C51FA9C" w14:textId="05C61637" w:rsidR="006007A3" w:rsidRDefault="0067130F"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Increasing recycling from kerbside properties</w:t>
            </w:r>
          </w:p>
        </w:tc>
        <w:tc>
          <w:tcPr>
            <w:tcW w:w="9921" w:type="dxa"/>
            <w:shd w:val="clear" w:color="auto" w:fill="auto"/>
          </w:tcPr>
          <w:p w14:paraId="28255F55" w14:textId="5FE3B385" w:rsidR="006007A3" w:rsidRDefault="0067130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is awaiting the completion of a waste composition analysis, being carried out by the North London Waste Authority </w:t>
            </w:r>
          </w:p>
          <w:p w14:paraId="333F4CE4" w14:textId="77777777" w:rsidR="0067130F" w:rsidRDefault="0067130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ascertain how waste behaviours have changed post covid. </w:t>
            </w:r>
          </w:p>
          <w:p w14:paraId="1531E459" w14:textId="77777777" w:rsidR="0067130F" w:rsidRDefault="0067130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latest waste composition analysis was carried out in 2017</w:t>
            </w:r>
          </w:p>
          <w:p w14:paraId="4007DAD5" w14:textId="11DEF192" w:rsidR="0067130F" w:rsidRDefault="0067130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plans to establish, alongside a suite of communications material including new videos, a communications and outreach plan to increase recycling material captured from wheeled bins</w:t>
            </w:r>
          </w:p>
        </w:tc>
        <w:tc>
          <w:tcPr>
            <w:tcW w:w="4115" w:type="dxa"/>
            <w:shd w:val="clear" w:color="auto" w:fill="auto"/>
          </w:tcPr>
          <w:p w14:paraId="022B9B3A" w14:textId="3BD68998" w:rsidR="00F42DE3" w:rsidRDefault="00F42DE3"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use 2023 waste composition data to create a bespoke waste behaviour campaign, resulting in a minimum 1% increase in household recycling by 2025.</w:t>
            </w:r>
          </w:p>
          <w:p w14:paraId="08630502" w14:textId="5884931D" w:rsidR="0067130F" w:rsidRPr="0067130F" w:rsidRDefault="0067130F" w:rsidP="003D239C">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59C3D938" w14:textId="638E5378" w:rsidR="006007A3" w:rsidRPr="000E7C58" w:rsidRDefault="0067130F"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0E7C58">
              <w:rPr>
                <w:rFonts w:ascii="Arial" w:eastAsia="Times New Roman" w:hAnsi="Arial" w:cs="Arial"/>
                <w:sz w:val="20"/>
                <w:szCs w:val="20"/>
                <w:lang w:eastAsia="en-GB"/>
              </w:rPr>
              <w:t>2023 - 2025</w:t>
            </w:r>
          </w:p>
        </w:tc>
        <w:tc>
          <w:tcPr>
            <w:tcW w:w="1276" w:type="dxa"/>
            <w:shd w:val="clear" w:color="auto" w:fill="auto"/>
          </w:tcPr>
          <w:p w14:paraId="49711BB9" w14:textId="4D638B42" w:rsidR="006007A3" w:rsidRDefault="0067130F"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WDA&amp;WCA</w:t>
            </w:r>
          </w:p>
        </w:tc>
      </w:tr>
      <w:tr w:rsidR="00A90DDF" w:rsidRPr="005C257E" w14:paraId="5530A330" w14:textId="77777777" w:rsidTr="005B21CA">
        <w:trPr>
          <w:trHeight w:val="300"/>
        </w:trPr>
        <w:tc>
          <w:tcPr>
            <w:tcW w:w="1130" w:type="dxa"/>
            <w:shd w:val="clear" w:color="auto" w:fill="auto"/>
          </w:tcPr>
          <w:p w14:paraId="3350D192" w14:textId="21A9BDB4" w:rsidR="00A90DDF" w:rsidRPr="00E013C9"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6</w:t>
            </w:r>
          </w:p>
        </w:tc>
        <w:tc>
          <w:tcPr>
            <w:tcW w:w="1558" w:type="dxa"/>
            <w:shd w:val="clear" w:color="auto" w:fill="auto"/>
          </w:tcPr>
          <w:p w14:paraId="3E848F87" w14:textId="58E81AD9"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7E82FE70" w14:textId="1968D515" w:rsidR="00A90DDF" w:rsidRPr="00115600" w:rsidRDefault="003F5F98" w:rsidP="00A90DDF">
            <w:pPr>
              <w:spacing w:after="0" w:line="240" w:lineRule="auto"/>
              <w:textAlignment w:val="baseline"/>
              <w:rPr>
                <w:rFonts w:ascii="Arial" w:eastAsia="Times New Roman" w:hAnsi="Arial" w:cs="Arial"/>
                <w:sz w:val="20"/>
                <w:szCs w:val="20"/>
                <w:lang w:eastAsia="en-GB"/>
              </w:rPr>
            </w:pPr>
            <w:proofErr w:type="spellStart"/>
            <w:r>
              <w:rPr>
                <w:rFonts w:ascii="Arial" w:eastAsia="Times New Roman" w:hAnsi="Arial" w:cs="Arial"/>
                <w:sz w:val="20"/>
                <w:szCs w:val="20"/>
                <w:lang w:eastAsia="en-GB"/>
              </w:rPr>
              <w:t>Barrowell</w:t>
            </w:r>
            <w:proofErr w:type="spellEnd"/>
            <w:r>
              <w:rPr>
                <w:rFonts w:ascii="Arial" w:eastAsia="Times New Roman" w:hAnsi="Arial" w:cs="Arial"/>
                <w:sz w:val="20"/>
                <w:szCs w:val="20"/>
                <w:lang w:eastAsia="en-GB"/>
              </w:rPr>
              <w:t xml:space="preserve"> Green Reuse and Recycling Centre</w:t>
            </w:r>
          </w:p>
        </w:tc>
        <w:tc>
          <w:tcPr>
            <w:tcW w:w="9921" w:type="dxa"/>
            <w:shd w:val="clear" w:color="auto" w:fill="auto"/>
          </w:tcPr>
          <w:p w14:paraId="2B582C2C" w14:textId="77777777" w:rsidR="00A90DDF" w:rsidRDefault="00950F24"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Enfield is committed to working in partnership with our existing contractor Suez, to increasing recycling at the </w:t>
            </w:r>
            <w:proofErr w:type="spellStart"/>
            <w:r>
              <w:rPr>
                <w:rFonts w:ascii="Arial" w:eastAsia="Times New Roman" w:hAnsi="Arial" w:cs="Arial"/>
                <w:sz w:val="20"/>
                <w:szCs w:val="20"/>
                <w:lang w:eastAsia="en-GB"/>
              </w:rPr>
              <w:t>Barrowell</w:t>
            </w:r>
            <w:proofErr w:type="spellEnd"/>
            <w:r>
              <w:rPr>
                <w:rFonts w:ascii="Arial" w:eastAsia="Times New Roman" w:hAnsi="Arial" w:cs="Arial"/>
                <w:sz w:val="20"/>
                <w:szCs w:val="20"/>
                <w:lang w:eastAsia="en-GB"/>
              </w:rPr>
              <w:t xml:space="preserve"> Green Reuse and Recycling Centre</w:t>
            </w:r>
          </w:p>
          <w:p w14:paraId="5A0154E3" w14:textId="77777777" w:rsidR="00950F24" w:rsidRDefault="00950F24"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Hard to recycle materials such as mattresses, carpets, paint and hard plastics are being diverted for recycling when markets allow, and Enfield is committed to establishing stable outlets for these items.</w:t>
            </w:r>
          </w:p>
          <w:p w14:paraId="128A14AB" w14:textId="77777777" w:rsidR="00950F24" w:rsidRDefault="00950F24"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team are operating ‘black bag splitting’ at the centre to maximise recycling material capture</w:t>
            </w:r>
          </w:p>
          <w:p w14:paraId="02680B13" w14:textId="69521F82" w:rsidR="00950F24" w:rsidRPr="00A90DDF" w:rsidRDefault="00950F24"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Communications will be key to educating centre users on maximising what can be recycled at the centre</w:t>
            </w:r>
          </w:p>
        </w:tc>
        <w:tc>
          <w:tcPr>
            <w:tcW w:w="4115" w:type="dxa"/>
            <w:shd w:val="clear" w:color="auto" w:fill="auto"/>
          </w:tcPr>
          <w:p w14:paraId="6C7D7918" w14:textId="2C184085" w:rsidR="00F42DE3" w:rsidRPr="003109BA" w:rsidRDefault="00F42DE3"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work with our current contract</w:t>
            </w:r>
            <w:r w:rsidR="003D0055">
              <w:rPr>
                <w:rFonts w:ascii="Arial" w:eastAsia="Times New Roman" w:hAnsi="Arial" w:cs="Arial"/>
                <w:sz w:val="20"/>
                <w:szCs w:val="20"/>
                <w:lang w:eastAsia="en-GB"/>
              </w:rPr>
              <w:t xml:space="preserve">or </w:t>
            </w:r>
            <w:r>
              <w:rPr>
                <w:rFonts w:ascii="Arial" w:eastAsia="Times New Roman" w:hAnsi="Arial" w:cs="Arial"/>
                <w:sz w:val="20"/>
                <w:szCs w:val="20"/>
                <w:lang w:eastAsia="en-GB"/>
              </w:rPr>
              <w:t>Suez, to achieve a</w:t>
            </w:r>
            <w:r w:rsidR="003D0055">
              <w:rPr>
                <w:rFonts w:ascii="Arial" w:eastAsia="Times New Roman" w:hAnsi="Arial" w:cs="Arial"/>
                <w:sz w:val="20"/>
                <w:szCs w:val="20"/>
                <w:lang w:eastAsia="en-GB"/>
              </w:rPr>
              <w:t xml:space="preserve">n annual </w:t>
            </w:r>
            <w:r>
              <w:rPr>
                <w:rFonts w:ascii="Arial" w:eastAsia="Times New Roman" w:hAnsi="Arial" w:cs="Arial"/>
                <w:sz w:val="20"/>
                <w:szCs w:val="20"/>
                <w:lang w:eastAsia="en-GB"/>
              </w:rPr>
              <w:t>minimum of 65%</w:t>
            </w:r>
            <w:r w:rsidR="003D0055">
              <w:rPr>
                <w:rFonts w:ascii="Arial" w:eastAsia="Times New Roman" w:hAnsi="Arial" w:cs="Arial"/>
                <w:sz w:val="20"/>
                <w:szCs w:val="20"/>
                <w:lang w:eastAsia="en-GB"/>
              </w:rPr>
              <w:t xml:space="preserve"> recycling at the centre each year.</w:t>
            </w:r>
          </w:p>
        </w:tc>
        <w:tc>
          <w:tcPr>
            <w:tcW w:w="2263" w:type="dxa"/>
            <w:shd w:val="clear" w:color="auto" w:fill="auto"/>
          </w:tcPr>
          <w:p w14:paraId="2947A8F9" w14:textId="77777777" w:rsidR="00950F24" w:rsidRDefault="00950F24" w:rsidP="00950F24">
            <w:pPr>
              <w:pStyle w:val="ListParagraph"/>
              <w:spacing w:after="0" w:line="240" w:lineRule="auto"/>
              <w:ind w:left="282"/>
              <w:textAlignment w:val="baseline"/>
              <w:rPr>
                <w:rFonts w:ascii="Arial" w:eastAsia="Times New Roman" w:hAnsi="Arial" w:cs="Arial"/>
                <w:sz w:val="20"/>
                <w:szCs w:val="20"/>
                <w:lang w:eastAsia="en-GB"/>
              </w:rPr>
            </w:pPr>
          </w:p>
          <w:p w14:paraId="249B7978" w14:textId="3FA0C0DC" w:rsidR="00950F24" w:rsidRPr="00950F24" w:rsidRDefault="00950F24" w:rsidP="00950F2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7B8FC2C9" w14:textId="11DC780D" w:rsidR="00A90DDF" w:rsidRPr="00115600" w:rsidRDefault="00950F24"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7B8CBD47" w14:textId="77777777" w:rsidTr="005B21CA">
        <w:trPr>
          <w:trHeight w:val="300"/>
        </w:trPr>
        <w:tc>
          <w:tcPr>
            <w:tcW w:w="1130" w:type="dxa"/>
            <w:shd w:val="clear" w:color="auto" w:fill="auto"/>
          </w:tcPr>
          <w:p w14:paraId="25181229" w14:textId="2260441C" w:rsidR="00A90DDF" w:rsidRPr="00E013C9"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7</w:t>
            </w:r>
          </w:p>
        </w:tc>
        <w:tc>
          <w:tcPr>
            <w:tcW w:w="1558" w:type="dxa"/>
            <w:shd w:val="clear" w:color="auto" w:fill="auto"/>
          </w:tcPr>
          <w:p w14:paraId="277D672B" w14:textId="5B5AE5A6"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10EB9FE9" w14:textId="1D8075C1" w:rsidR="00A90DDF" w:rsidRDefault="003F5F98" w:rsidP="003F5F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Small WEEE and textile recycling </w:t>
            </w:r>
          </w:p>
        </w:tc>
        <w:tc>
          <w:tcPr>
            <w:tcW w:w="9921" w:type="dxa"/>
            <w:shd w:val="clear" w:color="auto" w:fill="auto"/>
          </w:tcPr>
          <w:p w14:paraId="3A626577" w14:textId="7777664F" w:rsidR="00A90DDF" w:rsidRDefault="0067130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exploring options on offer kerbside small WEEE and textile recycling</w:t>
            </w:r>
          </w:p>
        </w:tc>
        <w:tc>
          <w:tcPr>
            <w:tcW w:w="4115" w:type="dxa"/>
            <w:shd w:val="clear" w:color="auto" w:fill="auto"/>
          </w:tcPr>
          <w:p w14:paraId="4A5FB9BA" w14:textId="0AB4D608" w:rsidR="003D0055" w:rsidRDefault="003D0055"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explore implementing a kerbside collection of small WEEE and textiles in Enfield, with the aim of diverting 50% of small WEEE and textiles currently in our household refuse bins, by 2025.</w:t>
            </w:r>
          </w:p>
          <w:p w14:paraId="6BDB6C6E" w14:textId="13E916B2" w:rsidR="0067130F" w:rsidRPr="009056E1" w:rsidRDefault="0067130F" w:rsidP="0067130F">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5BDBAEDF" w14:textId="5CA83935" w:rsidR="00A90DDF" w:rsidRPr="004F60DD" w:rsidRDefault="0067130F" w:rsidP="00A90DDF">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2023 - 2025</w:t>
            </w:r>
          </w:p>
        </w:tc>
        <w:tc>
          <w:tcPr>
            <w:tcW w:w="1276" w:type="dxa"/>
            <w:shd w:val="clear" w:color="auto" w:fill="auto"/>
          </w:tcPr>
          <w:p w14:paraId="15D0850B" w14:textId="63942921" w:rsidR="00A90DDF" w:rsidRDefault="0067130F"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4A8B2E42" w14:textId="77777777" w:rsidTr="005B21CA">
        <w:trPr>
          <w:trHeight w:val="300"/>
        </w:trPr>
        <w:tc>
          <w:tcPr>
            <w:tcW w:w="1130" w:type="dxa"/>
            <w:shd w:val="clear" w:color="auto" w:fill="auto"/>
          </w:tcPr>
          <w:p w14:paraId="665B4B27" w14:textId="40A5693B" w:rsidR="00A90DDF" w:rsidRPr="00654B32"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8</w:t>
            </w:r>
          </w:p>
        </w:tc>
        <w:tc>
          <w:tcPr>
            <w:tcW w:w="1558" w:type="dxa"/>
            <w:shd w:val="clear" w:color="auto" w:fill="auto"/>
          </w:tcPr>
          <w:p w14:paraId="575F1160" w14:textId="492903F2"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752A7387" w14:textId="582AB7FB" w:rsidR="00A90DDF" w:rsidRPr="00CF75F7" w:rsidRDefault="003F5F9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Non household recycling collections</w:t>
            </w:r>
          </w:p>
        </w:tc>
        <w:tc>
          <w:tcPr>
            <w:tcW w:w="9921" w:type="dxa"/>
            <w:shd w:val="clear" w:color="auto" w:fill="auto"/>
          </w:tcPr>
          <w:p w14:paraId="580155B4" w14:textId="77777777" w:rsidR="00A90DDF" w:rsidRDefault="00A559CC" w:rsidP="00A559CC">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is carrying out a trial for commercial recycling</w:t>
            </w:r>
          </w:p>
          <w:p w14:paraId="76E4EC3C" w14:textId="77777777" w:rsidR="00A559CC" w:rsidRDefault="00A559CC" w:rsidP="00A559CC">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If successful, will roll commercial recycling out more widely</w:t>
            </w:r>
          </w:p>
          <w:p w14:paraId="789EF235" w14:textId="1BBA3845" w:rsidR="00A559CC" w:rsidRPr="00A559CC" w:rsidRDefault="00A559CC" w:rsidP="00A559CC">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Will look at food collections in the future</w:t>
            </w:r>
          </w:p>
        </w:tc>
        <w:tc>
          <w:tcPr>
            <w:tcW w:w="4115" w:type="dxa"/>
            <w:shd w:val="clear" w:color="auto" w:fill="auto"/>
          </w:tcPr>
          <w:p w14:paraId="04BED850" w14:textId="1F27196A" w:rsidR="003D0055" w:rsidRPr="002F7209" w:rsidRDefault="003D0055"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To continue trialling commercial recycling, with the aim of offering recycling services to </w:t>
            </w:r>
            <w:r w:rsidR="00D25BAE">
              <w:rPr>
                <w:rFonts w:ascii="Arial" w:eastAsia="Times New Roman" w:hAnsi="Arial" w:cs="Arial"/>
                <w:sz w:val="20"/>
                <w:szCs w:val="20"/>
                <w:lang w:eastAsia="en-GB"/>
              </w:rPr>
              <w:t xml:space="preserve">2300 </w:t>
            </w:r>
            <w:r>
              <w:rPr>
                <w:rFonts w:ascii="Arial" w:eastAsia="Times New Roman" w:hAnsi="Arial" w:cs="Arial"/>
                <w:sz w:val="20"/>
                <w:szCs w:val="20"/>
                <w:lang w:eastAsia="en-GB"/>
              </w:rPr>
              <w:t>commercial waste contract with Enfield Council by 2025.</w:t>
            </w:r>
          </w:p>
        </w:tc>
        <w:tc>
          <w:tcPr>
            <w:tcW w:w="2263" w:type="dxa"/>
            <w:shd w:val="clear" w:color="auto" w:fill="auto"/>
          </w:tcPr>
          <w:p w14:paraId="287D2EAF" w14:textId="14C91DA6" w:rsidR="00A90DDF" w:rsidRPr="005E268E" w:rsidRDefault="00A559CC"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2022 - 2025</w:t>
            </w:r>
          </w:p>
        </w:tc>
        <w:tc>
          <w:tcPr>
            <w:tcW w:w="1276" w:type="dxa"/>
            <w:shd w:val="clear" w:color="auto" w:fill="auto"/>
          </w:tcPr>
          <w:p w14:paraId="6574BD33" w14:textId="75CE7312" w:rsidR="00A90DDF" w:rsidRDefault="00A559CC"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37557E09" w14:textId="77777777" w:rsidTr="005B21CA">
        <w:trPr>
          <w:trHeight w:val="300"/>
        </w:trPr>
        <w:tc>
          <w:tcPr>
            <w:tcW w:w="1130" w:type="dxa"/>
            <w:shd w:val="clear" w:color="auto" w:fill="auto"/>
          </w:tcPr>
          <w:p w14:paraId="0BD66BF2" w14:textId="6340FA7A" w:rsidR="00A90DDF" w:rsidRPr="00654B32"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9</w:t>
            </w:r>
          </w:p>
        </w:tc>
        <w:tc>
          <w:tcPr>
            <w:tcW w:w="1558" w:type="dxa"/>
            <w:shd w:val="clear" w:color="auto" w:fill="auto"/>
          </w:tcPr>
          <w:p w14:paraId="3BF7D950" w14:textId="4589314E"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2E58A6F5" w14:textId="33B243FE" w:rsidR="00A90DDF" w:rsidRPr="0046040D" w:rsidRDefault="003F5F9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Recycling of street cleansing material</w:t>
            </w:r>
          </w:p>
        </w:tc>
        <w:tc>
          <w:tcPr>
            <w:tcW w:w="9921" w:type="dxa"/>
            <w:shd w:val="clear" w:color="auto" w:fill="auto"/>
          </w:tcPr>
          <w:p w14:paraId="1CC5FF15" w14:textId="77777777" w:rsidR="009063C9" w:rsidRDefault="00A559CC" w:rsidP="009063C9">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will explore options to extract recycling from the street cleansing service</w:t>
            </w:r>
          </w:p>
          <w:p w14:paraId="1A09D721" w14:textId="0C73267A" w:rsidR="00A559CC" w:rsidRPr="009063C9" w:rsidRDefault="00A559CC" w:rsidP="009063C9">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Areas of focus are litter, hand barrows and street sweepings</w:t>
            </w:r>
          </w:p>
        </w:tc>
        <w:tc>
          <w:tcPr>
            <w:tcW w:w="4115" w:type="dxa"/>
            <w:shd w:val="clear" w:color="auto" w:fill="auto"/>
          </w:tcPr>
          <w:p w14:paraId="47F263D1" w14:textId="5355D1BD" w:rsidR="009675C5" w:rsidRPr="003D239C" w:rsidRDefault="009675C5" w:rsidP="003D239C">
            <w:pPr>
              <w:pStyle w:val="ListParagraph"/>
              <w:spacing w:after="0" w:line="240" w:lineRule="auto"/>
              <w:ind w:left="0"/>
              <w:textAlignment w:val="baseline"/>
              <w:rPr>
                <w:rFonts w:ascii="Arial" w:eastAsia="Times New Roman" w:hAnsi="Arial" w:cs="Arial"/>
                <w:sz w:val="20"/>
                <w:szCs w:val="20"/>
                <w:lang w:eastAsia="en-GB"/>
              </w:rPr>
            </w:pPr>
            <w:r w:rsidRPr="003D239C">
              <w:rPr>
                <w:rFonts w:ascii="Arial" w:eastAsia="Times New Roman" w:hAnsi="Arial" w:cs="Arial"/>
                <w:sz w:val="20"/>
                <w:szCs w:val="20"/>
                <w:lang w:eastAsia="en-GB"/>
              </w:rPr>
              <w:t xml:space="preserve">To explore the potential of extracting 100% of recyclable material from litter, hand barrows </w:t>
            </w:r>
            <w:r w:rsidRPr="003D239C">
              <w:rPr>
                <w:rFonts w:ascii="Arial" w:eastAsia="Times New Roman" w:hAnsi="Arial" w:cs="Arial"/>
                <w:sz w:val="20"/>
                <w:szCs w:val="20"/>
                <w:lang w:eastAsia="en-GB"/>
              </w:rPr>
              <w:lastRenderedPageBreak/>
              <w:t>and street sweepings, to assist in increasing overall recycling, by 2025.</w:t>
            </w:r>
          </w:p>
          <w:p w14:paraId="068EC377" w14:textId="39ED3EB4" w:rsidR="00A559CC" w:rsidRPr="00E03BC1" w:rsidRDefault="00A559CC" w:rsidP="00A559CC">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2DED61BB" w14:textId="64B78DAD" w:rsidR="00A90DDF" w:rsidRPr="005E268E" w:rsidRDefault="00A559CC"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2023 - 2025</w:t>
            </w:r>
          </w:p>
        </w:tc>
        <w:tc>
          <w:tcPr>
            <w:tcW w:w="1276" w:type="dxa"/>
            <w:shd w:val="clear" w:color="auto" w:fill="auto"/>
          </w:tcPr>
          <w:p w14:paraId="06CB10F0" w14:textId="119FCE78" w:rsidR="00A90DDF" w:rsidRDefault="00A559CC"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771BA" w:rsidRPr="005C257E" w14:paraId="138B635C" w14:textId="77777777" w:rsidTr="005B21CA">
        <w:trPr>
          <w:trHeight w:val="300"/>
        </w:trPr>
        <w:tc>
          <w:tcPr>
            <w:tcW w:w="1130" w:type="dxa"/>
            <w:shd w:val="clear" w:color="auto" w:fill="auto"/>
          </w:tcPr>
          <w:p w14:paraId="3ED404A6" w14:textId="3DD48CFB" w:rsidR="002771BA" w:rsidRDefault="0067130F"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2.</w:t>
            </w:r>
            <w:r w:rsidR="00EE5875">
              <w:rPr>
                <w:rFonts w:ascii="Arial" w:eastAsia="Times New Roman" w:hAnsi="Arial" w:cs="Arial"/>
                <w:i/>
                <w:iCs/>
                <w:sz w:val="20"/>
                <w:szCs w:val="20"/>
                <w:lang w:eastAsia="en-GB"/>
              </w:rPr>
              <w:t>10</w:t>
            </w:r>
          </w:p>
        </w:tc>
        <w:tc>
          <w:tcPr>
            <w:tcW w:w="1558" w:type="dxa"/>
            <w:shd w:val="clear" w:color="auto" w:fill="auto"/>
          </w:tcPr>
          <w:p w14:paraId="66C332B6" w14:textId="67DE1176" w:rsidR="002771BA"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Recycling</w:t>
            </w:r>
          </w:p>
        </w:tc>
        <w:tc>
          <w:tcPr>
            <w:tcW w:w="2276" w:type="dxa"/>
            <w:shd w:val="clear" w:color="auto" w:fill="auto"/>
          </w:tcPr>
          <w:p w14:paraId="697D6B39" w14:textId="5D944171" w:rsidR="002771BA" w:rsidRDefault="002771BA"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Parks recycling</w:t>
            </w:r>
          </w:p>
        </w:tc>
        <w:tc>
          <w:tcPr>
            <w:tcW w:w="9921" w:type="dxa"/>
            <w:shd w:val="clear" w:color="auto" w:fill="auto"/>
          </w:tcPr>
          <w:p w14:paraId="7E5EBE6D" w14:textId="77777777" w:rsidR="002771BA" w:rsidRDefault="00A559CC" w:rsidP="009063C9">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are trialling split litter and recycling bins in four parks and open spaces</w:t>
            </w:r>
          </w:p>
          <w:p w14:paraId="602F9D02" w14:textId="77777777" w:rsidR="00A559CC" w:rsidRDefault="00A559CC" w:rsidP="009063C9">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If successful, Enfield will look to expand on this service</w:t>
            </w:r>
          </w:p>
          <w:p w14:paraId="0B875442" w14:textId="21D76AF9" w:rsidR="00A559CC" w:rsidRDefault="00A559CC" w:rsidP="00A559CC">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61B826B1" w14:textId="0FDB3AD1" w:rsidR="00A559CC" w:rsidRPr="009675C5" w:rsidRDefault="009675C5"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continue to pilot split litter bins in four parks, through extracting 100% of recyclable material from these bins, by 2024.</w:t>
            </w:r>
          </w:p>
        </w:tc>
        <w:tc>
          <w:tcPr>
            <w:tcW w:w="2263" w:type="dxa"/>
            <w:shd w:val="clear" w:color="auto" w:fill="auto"/>
          </w:tcPr>
          <w:p w14:paraId="70B12F69" w14:textId="686C12C1" w:rsidR="002771BA" w:rsidRPr="005E268E" w:rsidRDefault="00A559CC"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w:t>
            </w:r>
            <w:r w:rsidR="009675C5">
              <w:rPr>
                <w:rFonts w:ascii="Arial" w:eastAsia="Times New Roman" w:hAnsi="Arial" w:cs="Arial"/>
                <w:sz w:val="20"/>
                <w:szCs w:val="20"/>
                <w:lang w:eastAsia="en-GB"/>
              </w:rPr>
              <w:t>3</w:t>
            </w:r>
            <w:r>
              <w:rPr>
                <w:rFonts w:ascii="Arial" w:eastAsia="Times New Roman" w:hAnsi="Arial" w:cs="Arial"/>
                <w:sz w:val="20"/>
                <w:szCs w:val="20"/>
                <w:lang w:eastAsia="en-GB"/>
              </w:rPr>
              <w:t xml:space="preserve"> - 2025</w:t>
            </w:r>
          </w:p>
        </w:tc>
        <w:tc>
          <w:tcPr>
            <w:tcW w:w="1276" w:type="dxa"/>
            <w:shd w:val="clear" w:color="auto" w:fill="auto"/>
          </w:tcPr>
          <w:p w14:paraId="5874CA8D" w14:textId="77777777" w:rsidR="002771BA" w:rsidRDefault="002771BA" w:rsidP="00A90DDF">
            <w:pPr>
              <w:spacing w:after="0" w:line="240" w:lineRule="auto"/>
              <w:textAlignment w:val="baseline"/>
              <w:rPr>
                <w:rFonts w:ascii="Arial" w:eastAsia="Times New Roman" w:hAnsi="Arial" w:cs="Arial"/>
                <w:sz w:val="20"/>
                <w:szCs w:val="20"/>
                <w:lang w:eastAsia="en-GB"/>
              </w:rPr>
            </w:pPr>
          </w:p>
        </w:tc>
      </w:tr>
      <w:tr w:rsidR="002B0F9A" w:rsidRPr="005C257E" w14:paraId="2CC189CA" w14:textId="77777777" w:rsidTr="005B21CA">
        <w:trPr>
          <w:trHeight w:val="300"/>
        </w:trPr>
        <w:tc>
          <w:tcPr>
            <w:tcW w:w="1130" w:type="dxa"/>
            <w:shd w:val="clear" w:color="auto" w:fill="auto"/>
          </w:tcPr>
          <w:p w14:paraId="6AB00C45" w14:textId="14C8BBDF" w:rsidR="002B0F9A" w:rsidRPr="00654B32"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3.0</w:t>
            </w:r>
          </w:p>
        </w:tc>
        <w:tc>
          <w:tcPr>
            <w:tcW w:w="1558" w:type="dxa"/>
            <w:shd w:val="clear" w:color="auto" w:fill="auto"/>
          </w:tcPr>
          <w:p w14:paraId="7ED3B314" w14:textId="41FE5525" w:rsidR="002B0F9A" w:rsidRPr="00DC1DF5" w:rsidRDefault="003F5F9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Reducing Environmental Impact</w:t>
            </w:r>
          </w:p>
        </w:tc>
        <w:tc>
          <w:tcPr>
            <w:tcW w:w="2276" w:type="dxa"/>
            <w:shd w:val="clear" w:color="auto" w:fill="auto"/>
          </w:tcPr>
          <w:p w14:paraId="1A8A001A" w14:textId="4F506C60" w:rsidR="002B0F9A" w:rsidRPr="0046040D" w:rsidRDefault="003F5F9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Commitment to electric fleet</w:t>
            </w:r>
          </w:p>
        </w:tc>
        <w:tc>
          <w:tcPr>
            <w:tcW w:w="9921" w:type="dxa"/>
            <w:shd w:val="clear" w:color="auto" w:fill="auto"/>
          </w:tcPr>
          <w:p w14:paraId="769E8A1A" w14:textId="5E452FAB" w:rsidR="005D5EAC" w:rsidRPr="00E51036" w:rsidRDefault="005D5EAC" w:rsidP="00E51036">
            <w:pPr>
              <w:pStyle w:val="ListParagraph"/>
              <w:numPr>
                <w:ilvl w:val="0"/>
                <w:numId w:val="7"/>
              </w:numPr>
              <w:rPr>
                <w:rFonts w:ascii="Arial" w:eastAsia="Times New Roman" w:hAnsi="Arial" w:cs="Arial"/>
                <w:sz w:val="20"/>
                <w:szCs w:val="20"/>
                <w:lang w:eastAsia="en-GB"/>
              </w:rPr>
            </w:pPr>
            <w:r w:rsidRPr="00E51036">
              <w:rPr>
                <w:rFonts w:ascii="Arial" w:eastAsia="Times New Roman" w:hAnsi="Arial" w:cs="Arial"/>
                <w:sz w:val="20"/>
                <w:szCs w:val="20"/>
                <w:lang w:eastAsia="en-GB"/>
              </w:rPr>
              <w:t xml:space="preserve">Enfield is committed </w:t>
            </w:r>
            <w:r w:rsidRPr="00E51036">
              <w:rPr>
                <w:rFonts w:ascii="Arial" w:hAnsi="Arial" w:cs="Arial"/>
                <w:sz w:val="20"/>
                <w:szCs w:val="20"/>
              </w:rPr>
              <w:t>to replacing 60% of the Council fleet with electric vehicles.</w:t>
            </w:r>
          </w:p>
          <w:p w14:paraId="3B32A669" w14:textId="3B24F8F6" w:rsidR="002B0F9A" w:rsidRPr="005D5EAC" w:rsidRDefault="002B0F9A" w:rsidP="005D5EAC">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2126D021" w14:textId="1DD93D17" w:rsidR="002B0F9A" w:rsidRPr="00E03BC1" w:rsidRDefault="004B3724"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reduce Enfield’s emissions in line with the commitments detailed within the Climate Action Plan.</w:t>
            </w:r>
            <w:r w:rsidR="00274AE5">
              <w:rPr>
                <w:rFonts w:ascii="Arial" w:eastAsia="Times New Roman" w:hAnsi="Arial" w:cs="Arial"/>
                <w:sz w:val="20"/>
                <w:szCs w:val="20"/>
                <w:lang w:eastAsia="en-GB"/>
              </w:rPr>
              <w:t xml:space="preserve"> </w:t>
            </w:r>
          </w:p>
        </w:tc>
        <w:tc>
          <w:tcPr>
            <w:tcW w:w="2263" w:type="dxa"/>
            <w:shd w:val="clear" w:color="auto" w:fill="auto"/>
          </w:tcPr>
          <w:p w14:paraId="690B4E7D" w14:textId="2FFDBB6A" w:rsidR="002B0F9A" w:rsidRPr="005E268E" w:rsidRDefault="004B3724"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be achieved by 2025/2026</w:t>
            </w:r>
          </w:p>
        </w:tc>
        <w:tc>
          <w:tcPr>
            <w:tcW w:w="1276" w:type="dxa"/>
            <w:shd w:val="clear" w:color="auto" w:fill="auto"/>
          </w:tcPr>
          <w:p w14:paraId="71CEFCB4" w14:textId="1C37AB5C" w:rsidR="002B0F9A" w:rsidRDefault="004B3724"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6C710023" w14:textId="77777777" w:rsidTr="005B21CA">
        <w:trPr>
          <w:trHeight w:val="300"/>
        </w:trPr>
        <w:tc>
          <w:tcPr>
            <w:tcW w:w="1130" w:type="dxa"/>
            <w:shd w:val="clear" w:color="auto" w:fill="auto"/>
          </w:tcPr>
          <w:p w14:paraId="29176857" w14:textId="66F92164" w:rsidR="00A90DDF" w:rsidRPr="00654B32" w:rsidRDefault="003F5F98"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3.1</w:t>
            </w:r>
          </w:p>
        </w:tc>
        <w:tc>
          <w:tcPr>
            <w:tcW w:w="1558" w:type="dxa"/>
            <w:shd w:val="clear" w:color="auto" w:fill="auto"/>
          </w:tcPr>
          <w:p w14:paraId="020A920C" w14:textId="1C12EFCC"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Reducing Environmental Impact</w:t>
            </w:r>
          </w:p>
        </w:tc>
        <w:tc>
          <w:tcPr>
            <w:tcW w:w="2276" w:type="dxa"/>
            <w:shd w:val="clear" w:color="auto" w:fill="auto"/>
          </w:tcPr>
          <w:p w14:paraId="6A9191ED" w14:textId="4FA0AD82" w:rsidR="00A90DDF" w:rsidRPr="003D239C" w:rsidRDefault="003F5F98" w:rsidP="00A90DDF">
            <w:pPr>
              <w:spacing w:after="0" w:line="240" w:lineRule="auto"/>
              <w:textAlignment w:val="baseline"/>
              <w:rPr>
                <w:rFonts w:ascii="Arial" w:eastAsia="Times New Roman" w:hAnsi="Arial" w:cs="Arial"/>
                <w:sz w:val="20"/>
                <w:szCs w:val="20"/>
                <w:lang w:eastAsia="en-GB"/>
              </w:rPr>
            </w:pPr>
            <w:r w:rsidRPr="003D239C">
              <w:rPr>
                <w:rFonts w:ascii="Arial" w:eastAsia="Times New Roman" w:hAnsi="Arial" w:cs="Arial"/>
                <w:sz w:val="20"/>
                <w:szCs w:val="20"/>
                <w:lang w:eastAsia="en-GB"/>
              </w:rPr>
              <w:t>NLWA commitment</w:t>
            </w:r>
          </w:p>
        </w:tc>
        <w:tc>
          <w:tcPr>
            <w:tcW w:w="9921" w:type="dxa"/>
            <w:shd w:val="clear" w:color="auto" w:fill="auto"/>
          </w:tcPr>
          <w:p w14:paraId="6BE0D72F" w14:textId="77777777" w:rsidR="00E51036" w:rsidRPr="00752CA4" w:rsidRDefault="00E51036" w:rsidP="00E51036">
            <w:pPr>
              <w:pStyle w:val="ListParagraph"/>
              <w:numPr>
                <w:ilvl w:val="0"/>
                <w:numId w:val="8"/>
              </w:numPr>
              <w:spacing w:after="0" w:line="240" w:lineRule="auto"/>
              <w:rPr>
                <w:rFonts w:ascii="Arial" w:hAnsi="Arial" w:cs="Arial"/>
                <w:sz w:val="20"/>
                <w:szCs w:val="20"/>
              </w:rPr>
            </w:pPr>
            <w:r w:rsidRPr="00752CA4">
              <w:rPr>
                <w:rFonts w:ascii="Arial" w:hAnsi="Arial" w:cs="Arial"/>
                <w:sz w:val="20"/>
                <w:szCs w:val="20"/>
              </w:rPr>
              <w:t xml:space="preserve">We are currently carrying out a review looking at alternative fuels for vehicles with </w:t>
            </w:r>
            <w:r w:rsidRPr="00752CA4">
              <w:rPr>
                <w:rFonts w:ascii="Arial" w:eastAsia="Times New Roman" w:hAnsi="Arial" w:cs="Arial"/>
                <w:bCs/>
                <w:sz w:val="20"/>
                <w:szCs w:val="20"/>
              </w:rPr>
              <w:t>London Energy Ltd (LEL).</w:t>
            </w:r>
            <w:r>
              <w:rPr>
                <w:rFonts w:ascii="Arial" w:eastAsia="Times New Roman" w:hAnsi="Arial" w:cs="Arial"/>
                <w:bCs/>
                <w:sz w:val="20"/>
                <w:szCs w:val="20"/>
              </w:rPr>
              <w:t xml:space="preserve"> The ambition ultimately is to have a zero-carbon emissions fleet. This will be dependent on having the appropriate technology to provide a sustainable service. </w:t>
            </w:r>
          </w:p>
          <w:p w14:paraId="17F10D24" w14:textId="77777777" w:rsidR="00E51036" w:rsidRPr="00FE62A0" w:rsidRDefault="00E51036" w:rsidP="00E51036">
            <w:pPr>
              <w:numPr>
                <w:ilvl w:val="0"/>
                <w:numId w:val="8"/>
              </w:numPr>
              <w:spacing w:after="0" w:line="240" w:lineRule="auto"/>
              <w:rPr>
                <w:rFonts w:ascii="Arial" w:eastAsia="Times New Roman" w:hAnsi="Arial" w:cs="Arial"/>
                <w:bCs/>
                <w:sz w:val="20"/>
                <w:szCs w:val="20"/>
              </w:rPr>
            </w:pPr>
            <w:r w:rsidRPr="00FE62A0">
              <w:rPr>
                <w:rFonts w:ascii="Arial" w:eastAsia="Times New Roman" w:hAnsi="Arial" w:cs="Arial"/>
                <w:bCs/>
                <w:sz w:val="20"/>
                <w:szCs w:val="20"/>
              </w:rPr>
              <w:t>The vehicle fleet of NLWA’s current main waste transfer, treatment and disposal contractor, LEL, and those of LEL’s subcontractors are now all ULEZ compliant.</w:t>
            </w:r>
          </w:p>
          <w:p w14:paraId="1591CE7C" w14:textId="77777777" w:rsidR="00E51036" w:rsidRPr="00FE62A0" w:rsidRDefault="00E51036" w:rsidP="00E51036">
            <w:pPr>
              <w:numPr>
                <w:ilvl w:val="0"/>
                <w:numId w:val="8"/>
              </w:numPr>
              <w:spacing w:after="0" w:line="240" w:lineRule="auto"/>
              <w:rPr>
                <w:rFonts w:ascii="Arial" w:eastAsia="Times New Roman" w:hAnsi="Arial" w:cs="Arial"/>
                <w:bCs/>
                <w:color w:val="FF0000"/>
                <w:sz w:val="20"/>
                <w:szCs w:val="20"/>
              </w:rPr>
            </w:pPr>
            <w:r w:rsidRPr="00FE62A0">
              <w:rPr>
                <w:rFonts w:ascii="Arial" w:eastAsia="Times New Roman" w:hAnsi="Arial" w:cs="Arial"/>
                <w:bCs/>
                <w:sz w:val="20"/>
                <w:szCs w:val="20"/>
              </w:rPr>
              <w:t>It is a requirement of the main waste contract with LEL to use Euro IV vehicles as a minimum. LEL have initiated a vehicle replacement programme to ensure vehicles comply with ULEZ. All vehicles are now Euro VI, leading to a</w:t>
            </w:r>
            <w:r w:rsidRPr="00FE62A0">
              <w:rPr>
                <w:rFonts w:ascii="Arial" w:hAnsi="Arial" w:cs="Arial"/>
                <w:sz w:val="20"/>
                <w:szCs w:val="20"/>
              </w:rPr>
              <w:t xml:space="preserve"> significant reduction in NOx emissions.</w:t>
            </w:r>
          </w:p>
          <w:p w14:paraId="15AB2B90" w14:textId="77777777" w:rsidR="00E51036" w:rsidRPr="00FE62A0" w:rsidRDefault="00E51036" w:rsidP="00E51036">
            <w:pPr>
              <w:numPr>
                <w:ilvl w:val="0"/>
                <w:numId w:val="8"/>
              </w:numPr>
              <w:spacing w:after="0" w:line="240" w:lineRule="auto"/>
              <w:rPr>
                <w:rFonts w:ascii="Arial" w:eastAsia="Times New Roman" w:hAnsi="Arial" w:cs="Arial"/>
                <w:bCs/>
                <w:sz w:val="20"/>
                <w:szCs w:val="20"/>
              </w:rPr>
            </w:pPr>
            <w:r w:rsidRPr="00FE62A0">
              <w:rPr>
                <w:rFonts w:ascii="Arial" w:eastAsia="Times New Roman" w:hAnsi="Arial" w:cs="Arial"/>
                <w:bCs/>
                <w:sz w:val="20"/>
                <w:szCs w:val="20"/>
              </w:rPr>
              <w:t xml:space="preserve">NLWA are currently reviewing the environmental impact of the fleet with LEL and potential improvements which can be made. NLWA have transitioned its vehicles from diesel to an electric. We have an electric Volkswagen golf and a Peugeot, and Volkswagen van (petrol). The aim is to replace the petrol van in 2022.     </w:t>
            </w:r>
          </w:p>
          <w:p w14:paraId="5CF8EBE8" w14:textId="77777777" w:rsidR="00E51036" w:rsidRDefault="00E51036" w:rsidP="00A559CC">
            <w:pPr>
              <w:pStyle w:val="ListParagraph"/>
              <w:numPr>
                <w:ilvl w:val="0"/>
                <w:numId w:val="8"/>
              </w:numPr>
              <w:spacing w:after="0" w:line="240" w:lineRule="auto"/>
              <w:textAlignment w:val="baseline"/>
              <w:rPr>
                <w:rFonts w:ascii="Arial" w:eastAsia="Times New Roman" w:hAnsi="Arial" w:cs="Arial"/>
                <w:sz w:val="20"/>
                <w:szCs w:val="20"/>
                <w:lang w:eastAsia="en-GB"/>
              </w:rPr>
            </w:pPr>
            <w:r w:rsidRPr="00A559CC">
              <w:rPr>
                <w:rFonts w:ascii="Arial" w:hAnsi="Arial" w:cs="Arial"/>
                <w:sz w:val="20"/>
                <w:szCs w:val="20"/>
              </w:rPr>
              <w:t xml:space="preserve">The contractor has been instructed to install an additional 370(no) solar PV panels at the new RRF.  These additional panels will provide a 20% increase in total output for the whole system from 755kWp to 905kWp. There will now a total of </w:t>
            </w:r>
            <w:r w:rsidRPr="00A559CC">
              <w:rPr>
                <w:rFonts w:ascii="Arial" w:eastAsia="Times New Roman" w:hAnsi="Arial" w:cs="Arial"/>
                <w:sz w:val="20"/>
                <w:szCs w:val="20"/>
              </w:rPr>
              <w:t>2235 solar panels at the RRF.</w:t>
            </w:r>
          </w:p>
          <w:p w14:paraId="6D981A72" w14:textId="775D9A64" w:rsidR="00A559CC" w:rsidRPr="00A559CC" w:rsidRDefault="00A559CC" w:rsidP="00A559CC">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7F3B8717" w14:textId="2E10935A" w:rsidR="00A90DDF" w:rsidRPr="00A559CC" w:rsidRDefault="00A559CC"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Impact unknown/not provided</w:t>
            </w:r>
          </w:p>
        </w:tc>
        <w:tc>
          <w:tcPr>
            <w:tcW w:w="2263" w:type="dxa"/>
            <w:shd w:val="clear" w:color="auto" w:fill="auto"/>
          </w:tcPr>
          <w:p w14:paraId="29BA6AFA" w14:textId="3E6FD54A" w:rsidR="00A90DDF" w:rsidRDefault="00E51036"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2023-2025</w:t>
            </w:r>
          </w:p>
        </w:tc>
        <w:tc>
          <w:tcPr>
            <w:tcW w:w="1276" w:type="dxa"/>
            <w:shd w:val="clear" w:color="auto" w:fill="auto"/>
          </w:tcPr>
          <w:p w14:paraId="6FA6C8C4" w14:textId="0B44CE72" w:rsidR="00A90DDF" w:rsidRDefault="00E51036"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t>
            </w:r>
          </w:p>
        </w:tc>
      </w:tr>
      <w:tr w:rsidR="008872FE" w:rsidRPr="005C257E" w14:paraId="5DA746BB" w14:textId="77777777" w:rsidTr="005B21CA">
        <w:trPr>
          <w:trHeight w:val="300"/>
        </w:trPr>
        <w:tc>
          <w:tcPr>
            <w:tcW w:w="1130" w:type="dxa"/>
            <w:shd w:val="clear" w:color="auto" w:fill="auto"/>
          </w:tcPr>
          <w:p w14:paraId="398250A4" w14:textId="424BC0FC" w:rsidR="008872FE" w:rsidRDefault="008872FE"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3.</w:t>
            </w:r>
            <w:r w:rsidR="00AA1A46">
              <w:rPr>
                <w:rFonts w:ascii="Arial" w:eastAsia="Times New Roman" w:hAnsi="Arial" w:cs="Arial"/>
                <w:i/>
                <w:iCs/>
                <w:sz w:val="20"/>
                <w:szCs w:val="20"/>
                <w:lang w:eastAsia="en-GB"/>
              </w:rPr>
              <w:t>2</w:t>
            </w:r>
          </w:p>
        </w:tc>
        <w:tc>
          <w:tcPr>
            <w:tcW w:w="1558" w:type="dxa"/>
            <w:shd w:val="clear" w:color="auto" w:fill="auto"/>
          </w:tcPr>
          <w:p w14:paraId="575C65AA" w14:textId="1D86373C" w:rsidR="008872FE"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Reducing Environmental Impact</w:t>
            </w:r>
          </w:p>
        </w:tc>
        <w:tc>
          <w:tcPr>
            <w:tcW w:w="2276" w:type="dxa"/>
            <w:shd w:val="clear" w:color="auto" w:fill="auto"/>
          </w:tcPr>
          <w:p w14:paraId="0EB50C8B" w14:textId="0AD4012F" w:rsidR="008872FE" w:rsidRDefault="008872FE"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Climate Action Plan</w:t>
            </w:r>
          </w:p>
        </w:tc>
        <w:tc>
          <w:tcPr>
            <w:tcW w:w="9921" w:type="dxa"/>
            <w:shd w:val="clear" w:color="auto" w:fill="auto"/>
          </w:tcPr>
          <w:p w14:paraId="35F10D71" w14:textId="77777777" w:rsidR="00A559CC" w:rsidRPr="00A559CC" w:rsidRDefault="00A559CC" w:rsidP="00A559CC">
            <w:pPr>
              <w:pStyle w:val="NormalWeb"/>
              <w:numPr>
                <w:ilvl w:val="0"/>
                <w:numId w:val="7"/>
              </w:numPr>
              <w:shd w:val="clear" w:color="auto" w:fill="FFFFFF"/>
              <w:rPr>
                <w:rFonts w:ascii="Arial" w:hAnsi="Arial" w:cs="Arial"/>
                <w:color w:val="000000"/>
                <w:sz w:val="20"/>
                <w:szCs w:val="20"/>
              </w:rPr>
            </w:pPr>
            <w:r w:rsidRPr="00A559CC">
              <w:rPr>
                <w:rFonts w:ascii="Arial" w:hAnsi="Arial" w:cs="Arial"/>
                <w:color w:val="000000"/>
                <w:sz w:val="20"/>
                <w:szCs w:val="20"/>
              </w:rPr>
              <w:t>Our </w:t>
            </w:r>
            <w:hyperlink r:id="rId19" w:tgtFrame="_blank" w:history="1">
              <w:r w:rsidRPr="00A559CC">
                <w:rPr>
                  <w:rStyle w:val="Hyperlink"/>
                  <w:rFonts w:ascii="Arial" w:hAnsi="Arial" w:cs="Arial"/>
                  <w:color w:val="0044CC"/>
                  <w:sz w:val="20"/>
                  <w:szCs w:val="20"/>
                </w:rPr>
                <w:t>Climate Action Plan 2020 (PDF)</w:t>
              </w:r>
            </w:hyperlink>
            <w:r w:rsidRPr="00A559CC">
              <w:rPr>
                <w:rFonts w:ascii="Arial" w:hAnsi="Arial" w:cs="Arial"/>
                <w:color w:val="000000"/>
                <w:sz w:val="20"/>
                <w:szCs w:val="20"/>
              </w:rPr>
              <w:t> explains how we will become a carbon neutral organisation by 2030, and a carbon neutral borough by 2040. It sets out our current carbon emissions (our baseline) and the action we need to take to achieve our net zero targets.</w:t>
            </w:r>
          </w:p>
          <w:p w14:paraId="52AEE58B" w14:textId="6E9BC04A" w:rsidR="008872FE" w:rsidRPr="00A559CC" w:rsidRDefault="00A559CC" w:rsidP="00A559CC">
            <w:pPr>
              <w:pStyle w:val="NormalWeb"/>
              <w:numPr>
                <w:ilvl w:val="0"/>
                <w:numId w:val="7"/>
              </w:numPr>
              <w:shd w:val="clear" w:color="auto" w:fill="FFFFFF"/>
              <w:rPr>
                <w:rFonts w:ascii="Arial" w:hAnsi="Arial" w:cs="Arial"/>
                <w:color w:val="000000"/>
                <w:sz w:val="20"/>
                <w:szCs w:val="20"/>
              </w:rPr>
            </w:pPr>
            <w:r w:rsidRPr="00A559CC">
              <w:rPr>
                <w:rFonts w:ascii="Arial" w:hAnsi="Arial" w:cs="Arial"/>
                <w:color w:val="000000"/>
                <w:sz w:val="20"/>
                <w:szCs w:val="20"/>
              </w:rPr>
              <w:t>This new plan follows the previous successes we achieved through the delivery of our Sustainable Enfield Plan.</w:t>
            </w:r>
          </w:p>
        </w:tc>
        <w:tc>
          <w:tcPr>
            <w:tcW w:w="4115" w:type="dxa"/>
            <w:shd w:val="clear" w:color="auto" w:fill="auto"/>
          </w:tcPr>
          <w:p w14:paraId="373C05B4" w14:textId="77777777" w:rsidR="003D239C" w:rsidRDefault="00A559CC"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plan details our targets from 2020 – 2025</w:t>
            </w:r>
          </w:p>
          <w:p w14:paraId="5AA8BAC2" w14:textId="1611782D" w:rsidR="003D239C" w:rsidRDefault="00A559CC"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Targets from 2025 – 2030</w:t>
            </w:r>
          </w:p>
          <w:p w14:paraId="1AA8F66A" w14:textId="14B39C71" w:rsidR="00A559CC" w:rsidRPr="00E03BC1" w:rsidRDefault="00A559CC"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And targets from 2030 – 2040</w:t>
            </w:r>
          </w:p>
        </w:tc>
        <w:tc>
          <w:tcPr>
            <w:tcW w:w="2263" w:type="dxa"/>
            <w:shd w:val="clear" w:color="auto" w:fill="auto"/>
          </w:tcPr>
          <w:p w14:paraId="5F021015" w14:textId="3C3A92FC" w:rsidR="008872FE" w:rsidRDefault="00A559CC"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2020 - 2040</w:t>
            </w:r>
          </w:p>
        </w:tc>
        <w:tc>
          <w:tcPr>
            <w:tcW w:w="1276" w:type="dxa"/>
            <w:shd w:val="clear" w:color="auto" w:fill="auto"/>
          </w:tcPr>
          <w:p w14:paraId="6D2FCBB8" w14:textId="003EDD5E" w:rsidR="008872FE" w:rsidRDefault="00A559CC"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872FE" w:rsidRPr="005C257E" w14:paraId="26D0ED54" w14:textId="77777777" w:rsidTr="005B21CA">
        <w:trPr>
          <w:trHeight w:val="300"/>
        </w:trPr>
        <w:tc>
          <w:tcPr>
            <w:tcW w:w="1130" w:type="dxa"/>
            <w:shd w:val="clear" w:color="auto" w:fill="auto"/>
          </w:tcPr>
          <w:p w14:paraId="065B7E7C" w14:textId="3A73ABB9" w:rsidR="008872FE" w:rsidRDefault="00F22E1E"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3.</w:t>
            </w:r>
            <w:r w:rsidR="00AA1A46">
              <w:rPr>
                <w:rFonts w:ascii="Arial" w:eastAsia="Times New Roman" w:hAnsi="Arial" w:cs="Arial"/>
                <w:i/>
                <w:iCs/>
                <w:sz w:val="20"/>
                <w:szCs w:val="20"/>
                <w:lang w:eastAsia="en-GB"/>
              </w:rPr>
              <w:t>3</w:t>
            </w:r>
          </w:p>
        </w:tc>
        <w:tc>
          <w:tcPr>
            <w:tcW w:w="1558" w:type="dxa"/>
            <w:shd w:val="clear" w:color="auto" w:fill="auto"/>
          </w:tcPr>
          <w:p w14:paraId="7F100FCB" w14:textId="4101AF45" w:rsidR="008872FE"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Reducing Environmental Impact</w:t>
            </w:r>
          </w:p>
        </w:tc>
        <w:tc>
          <w:tcPr>
            <w:tcW w:w="2276" w:type="dxa"/>
            <w:shd w:val="clear" w:color="auto" w:fill="auto"/>
          </w:tcPr>
          <w:p w14:paraId="73F8E38D" w14:textId="77777777" w:rsidR="00F22E1E" w:rsidRDefault="008872FE"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Sustainable </w:t>
            </w:r>
          </w:p>
          <w:p w14:paraId="263ADA28" w14:textId="12B990E9" w:rsidR="008872FE" w:rsidRDefault="008872FE"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Procurement</w:t>
            </w:r>
          </w:p>
        </w:tc>
        <w:tc>
          <w:tcPr>
            <w:tcW w:w="9921" w:type="dxa"/>
            <w:shd w:val="clear" w:color="auto" w:fill="auto"/>
          </w:tcPr>
          <w:p w14:paraId="3ACFEA4D" w14:textId="6117A34C" w:rsidR="008872FE" w:rsidRPr="00F22E1E" w:rsidRDefault="00F22E1E" w:rsidP="007451B6">
            <w:pPr>
              <w:pStyle w:val="ListParagraph"/>
              <w:numPr>
                <w:ilvl w:val="0"/>
                <w:numId w:val="8"/>
              </w:numPr>
              <w:spacing w:after="0" w:line="240" w:lineRule="auto"/>
              <w:ind w:left="282" w:hanging="142"/>
              <w:textAlignment w:val="baseline"/>
              <w:rPr>
                <w:rFonts w:ascii="Arial" w:hAnsi="Arial" w:cs="Arial"/>
                <w:sz w:val="20"/>
                <w:szCs w:val="20"/>
              </w:rPr>
            </w:pPr>
            <w:r w:rsidRPr="007451B6">
              <w:rPr>
                <w:rFonts w:ascii="Arial" w:eastAsia="Times New Roman" w:hAnsi="Arial" w:cs="Arial"/>
                <w:sz w:val="20"/>
                <w:szCs w:val="20"/>
                <w:lang w:eastAsia="en-GB"/>
              </w:rPr>
              <w:t>Enfield</w:t>
            </w:r>
            <w:r w:rsidR="008872FE" w:rsidRPr="00F22E1E">
              <w:rPr>
                <w:rFonts w:ascii="Arial" w:hAnsi="Arial" w:cs="Arial"/>
                <w:sz w:val="20"/>
                <w:szCs w:val="20"/>
              </w:rPr>
              <w:t xml:space="preserve"> launched our new </w:t>
            </w:r>
            <w:hyperlink r:id="rId20" w:history="1">
              <w:r w:rsidR="008872FE" w:rsidRPr="00F22E1E">
                <w:rPr>
                  <w:rStyle w:val="SmartLink"/>
                  <w:rFonts w:ascii="Arial" w:hAnsi="Arial" w:cs="Arial"/>
                  <w:sz w:val="20"/>
                  <w:szCs w:val="20"/>
                </w:rPr>
                <w:t>Sustainable and Ethical Procurement Policy</w:t>
              </w:r>
            </w:hyperlink>
            <w:r w:rsidR="008872FE" w:rsidRPr="00F22E1E">
              <w:rPr>
                <w:rFonts w:ascii="Arial" w:hAnsi="Arial" w:cs="Arial"/>
                <w:sz w:val="20"/>
                <w:szCs w:val="20"/>
              </w:rPr>
              <w:t xml:space="preserve"> earlier this year. This is underpinned by 4 core principles – Social Value, Ethical Practices, Supporting the local economy and local employment, and Climate Action. The Policy is mandatory for all procurement activity above Threshold and should also be considered for below Threshold contract opportunities (such as smaller construction projects that fall under the Works Threshold) or where there is a long-term contract agreement being put in place.</w:t>
            </w:r>
          </w:p>
        </w:tc>
        <w:tc>
          <w:tcPr>
            <w:tcW w:w="4115" w:type="dxa"/>
            <w:shd w:val="clear" w:color="auto" w:fill="auto"/>
          </w:tcPr>
          <w:p w14:paraId="1D70B9F8" w14:textId="3FF36A69" w:rsidR="008872FE" w:rsidRDefault="00F22E1E"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This policy is valid from 2022 </w:t>
            </w:r>
            <w:r w:rsidR="00913423">
              <w:rPr>
                <w:rFonts w:ascii="Arial" w:eastAsia="Times New Roman" w:hAnsi="Arial" w:cs="Arial"/>
                <w:sz w:val="20"/>
                <w:szCs w:val="20"/>
                <w:lang w:eastAsia="en-GB"/>
              </w:rPr>
              <w:t>–</w:t>
            </w:r>
            <w:r>
              <w:rPr>
                <w:rFonts w:ascii="Arial" w:eastAsia="Times New Roman" w:hAnsi="Arial" w:cs="Arial"/>
                <w:sz w:val="20"/>
                <w:szCs w:val="20"/>
                <w:lang w:eastAsia="en-GB"/>
              </w:rPr>
              <w:t xml:space="preserve"> 2026</w:t>
            </w:r>
          </w:p>
          <w:p w14:paraId="555C6789" w14:textId="63C55286" w:rsidR="00913423" w:rsidRPr="00E03BC1" w:rsidRDefault="00913423" w:rsidP="003D239C">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54FCCB42" w14:textId="6355387C" w:rsidR="008872FE" w:rsidRDefault="00F22E1E"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policy is valid from 2022 - 2026</w:t>
            </w:r>
          </w:p>
        </w:tc>
        <w:tc>
          <w:tcPr>
            <w:tcW w:w="1276" w:type="dxa"/>
            <w:shd w:val="clear" w:color="auto" w:fill="auto"/>
          </w:tcPr>
          <w:p w14:paraId="010E90AD" w14:textId="7E9FCB2C" w:rsidR="008872FE" w:rsidRDefault="00F22E1E"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2B0F9A" w:rsidRPr="005C257E" w14:paraId="67AD7EC6" w14:textId="77777777" w:rsidTr="005B21CA">
        <w:trPr>
          <w:trHeight w:val="300"/>
        </w:trPr>
        <w:tc>
          <w:tcPr>
            <w:tcW w:w="1130" w:type="dxa"/>
            <w:shd w:val="clear" w:color="auto" w:fill="auto"/>
          </w:tcPr>
          <w:p w14:paraId="55B1FA9E" w14:textId="1D77CD81" w:rsidR="002B0F9A" w:rsidRPr="00654B32" w:rsidRDefault="007636C6"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4.0</w:t>
            </w:r>
          </w:p>
        </w:tc>
        <w:tc>
          <w:tcPr>
            <w:tcW w:w="1558" w:type="dxa"/>
            <w:shd w:val="clear" w:color="auto" w:fill="auto"/>
          </w:tcPr>
          <w:p w14:paraId="27E87051" w14:textId="2D8DAEC0" w:rsidR="002B0F9A" w:rsidRPr="00DC1DF5" w:rsidRDefault="007636C6"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Local Waste Sites</w:t>
            </w:r>
          </w:p>
        </w:tc>
        <w:tc>
          <w:tcPr>
            <w:tcW w:w="2276" w:type="dxa"/>
            <w:shd w:val="clear" w:color="auto" w:fill="auto"/>
          </w:tcPr>
          <w:p w14:paraId="1B29A301" w14:textId="03B1B610" w:rsidR="002B0F9A" w:rsidRPr="0046040D" w:rsidRDefault="007636C6"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 maximise the local waste sites within Enfield</w:t>
            </w:r>
          </w:p>
        </w:tc>
        <w:tc>
          <w:tcPr>
            <w:tcW w:w="9921" w:type="dxa"/>
            <w:shd w:val="clear" w:color="auto" w:fill="auto"/>
          </w:tcPr>
          <w:p w14:paraId="63CF5159" w14:textId="62EC146A" w:rsidR="002B0F9A" w:rsidRDefault="0091342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13423">
              <w:rPr>
                <w:rFonts w:ascii="Arial" w:eastAsia="Times New Roman" w:hAnsi="Arial" w:cs="Arial"/>
                <w:sz w:val="20"/>
                <w:szCs w:val="20"/>
                <w:lang w:eastAsia="en-GB"/>
              </w:rPr>
              <w:t>Enfield as part of the North London Waste Authority, deliver all residual waste to London Energy situated within the Borough. Our recyclables contractor, Biffa, again is situated within the borough. This contract is in place until 2023. Any future procurements will be undertaken in line with Enfield's responsible procurement guidelines (202</w:t>
            </w:r>
            <w:r>
              <w:rPr>
                <w:rFonts w:ascii="Arial" w:eastAsia="Times New Roman" w:hAnsi="Arial" w:cs="Arial"/>
                <w:sz w:val="20"/>
                <w:szCs w:val="20"/>
                <w:lang w:eastAsia="en-GB"/>
              </w:rPr>
              <w:t>2</w:t>
            </w:r>
            <w:r w:rsidRPr="00913423">
              <w:rPr>
                <w:rFonts w:ascii="Arial" w:eastAsia="Times New Roman" w:hAnsi="Arial" w:cs="Arial"/>
                <w:sz w:val="20"/>
                <w:szCs w:val="20"/>
                <w:lang w:eastAsia="en-GB"/>
              </w:rPr>
              <w:t>-202</w:t>
            </w:r>
            <w:r>
              <w:rPr>
                <w:rFonts w:ascii="Arial" w:eastAsia="Times New Roman" w:hAnsi="Arial" w:cs="Arial"/>
                <w:sz w:val="20"/>
                <w:szCs w:val="20"/>
                <w:lang w:eastAsia="en-GB"/>
              </w:rPr>
              <w:t>6</w:t>
            </w:r>
            <w:r w:rsidRPr="00913423">
              <w:rPr>
                <w:rFonts w:ascii="Arial" w:eastAsia="Times New Roman" w:hAnsi="Arial" w:cs="Arial"/>
                <w:sz w:val="20"/>
                <w:szCs w:val="20"/>
                <w:lang w:eastAsia="en-GB"/>
              </w:rPr>
              <w:t xml:space="preserve">) which aims to meet the Council's guiding principles, as detailed in the corporate </w:t>
            </w:r>
            <w:proofErr w:type="gramStart"/>
            <w:r w:rsidRPr="00913423">
              <w:rPr>
                <w:rFonts w:ascii="Arial" w:eastAsia="Times New Roman" w:hAnsi="Arial" w:cs="Arial"/>
                <w:sz w:val="20"/>
                <w:szCs w:val="20"/>
                <w:lang w:eastAsia="en-GB"/>
              </w:rPr>
              <w:t>plan;</w:t>
            </w:r>
            <w:proofErr w:type="gramEnd"/>
            <w:r w:rsidR="00EA2EF7">
              <w:rPr>
                <w:rFonts w:ascii="Arial" w:eastAsia="Times New Roman" w:hAnsi="Arial" w:cs="Arial"/>
                <w:sz w:val="20"/>
                <w:szCs w:val="20"/>
                <w:lang w:eastAsia="en-GB"/>
              </w:rPr>
              <w:t xml:space="preserve"> </w:t>
            </w:r>
            <w:r w:rsidRPr="00913423">
              <w:rPr>
                <w:rFonts w:ascii="Arial" w:eastAsia="Times New Roman" w:hAnsi="Arial" w:cs="Arial"/>
                <w:sz w:val="20"/>
                <w:szCs w:val="20"/>
                <w:lang w:eastAsia="en-GB"/>
              </w:rPr>
              <w:t>These guidelines reference building on the local economy.</w:t>
            </w:r>
          </w:p>
          <w:p w14:paraId="275F0D18" w14:textId="34E22C6E" w:rsidR="00913423" w:rsidRPr="00E03BC1" w:rsidRDefault="00913423" w:rsidP="00913423">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0486203F" w14:textId="49854A8E" w:rsidR="00913423" w:rsidRPr="00E03BC1" w:rsidRDefault="00913423"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policy is valid from 2022 – 2026</w:t>
            </w:r>
          </w:p>
        </w:tc>
        <w:tc>
          <w:tcPr>
            <w:tcW w:w="2263" w:type="dxa"/>
            <w:shd w:val="clear" w:color="auto" w:fill="auto"/>
          </w:tcPr>
          <w:p w14:paraId="288FD227" w14:textId="36DA85D9" w:rsidR="002B0F9A" w:rsidRDefault="0091342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This policy is valid from 2022 - 2026</w:t>
            </w:r>
          </w:p>
        </w:tc>
        <w:tc>
          <w:tcPr>
            <w:tcW w:w="1276" w:type="dxa"/>
            <w:shd w:val="clear" w:color="auto" w:fill="auto"/>
          </w:tcPr>
          <w:p w14:paraId="307DDDAA" w14:textId="7D5218C1" w:rsidR="002B0F9A" w:rsidRDefault="0091342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4EDEE445" w14:textId="77777777" w:rsidTr="005B21CA">
        <w:trPr>
          <w:trHeight w:val="300"/>
        </w:trPr>
        <w:tc>
          <w:tcPr>
            <w:tcW w:w="1130" w:type="dxa"/>
            <w:shd w:val="clear" w:color="auto" w:fill="auto"/>
          </w:tcPr>
          <w:p w14:paraId="0A88131F" w14:textId="2470B6AE" w:rsidR="00A90DDF" w:rsidRPr="00654B32" w:rsidRDefault="008872FE" w:rsidP="00A90DDF">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4.1</w:t>
            </w:r>
          </w:p>
        </w:tc>
        <w:tc>
          <w:tcPr>
            <w:tcW w:w="1558" w:type="dxa"/>
            <w:shd w:val="clear" w:color="auto" w:fill="auto"/>
          </w:tcPr>
          <w:p w14:paraId="2152346D" w14:textId="336AD127" w:rsidR="00A90DDF" w:rsidRPr="00DC1DF5" w:rsidRDefault="000E7C58"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C1DF5">
              <w:rPr>
                <w:rFonts w:ascii="Arial" w:eastAsia="Times New Roman" w:hAnsi="Arial" w:cs="Arial"/>
                <w:sz w:val="20"/>
                <w:szCs w:val="20"/>
                <w:lang w:eastAsia="en-GB"/>
              </w:rPr>
              <w:t>Maximising Local Waste Sites</w:t>
            </w:r>
          </w:p>
        </w:tc>
        <w:tc>
          <w:tcPr>
            <w:tcW w:w="2276" w:type="dxa"/>
            <w:shd w:val="clear" w:color="auto" w:fill="auto"/>
          </w:tcPr>
          <w:p w14:paraId="69B1FADC" w14:textId="6CC7E9D2" w:rsidR="00A90DDF" w:rsidRDefault="007636C6" w:rsidP="00A90DDF">
            <w:pPr>
              <w:spacing w:after="0" w:line="240" w:lineRule="auto"/>
              <w:textAlignment w:val="baseline"/>
              <w:rPr>
                <w:rFonts w:ascii="Arial" w:eastAsia="Times New Roman" w:hAnsi="Arial" w:cs="Arial"/>
                <w:sz w:val="20"/>
                <w:szCs w:val="20"/>
                <w:lang w:eastAsia="en-GB"/>
              </w:rPr>
            </w:pPr>
            <w:proofErr w:type="spellStart"/>
            <w:r>
              <w:rPr>
                <w:rFonts w:ascii="Arial" w:eastAsia="Times New Roman" w:hAnsi="Arial" w:cs="Arial"/>
                <w:sz w:val="20"/>
                <w:szCs w:val="20"/>
                <w:lang w:eastAsia="en-GB"/>
              </w:rPr>
              <w:t>Barrowell</w:t>
            </w:r>
            <w:proofErr w:type="spellEnd"/>
            <w:r>
              <w:rPr>
                <w:rFonts w:ascii="Arial" w:eastAsia="Times New Roman" w:hAnsi="Arial" w:cs="Arial"/>
                <w:sz w:val="20"/>
                <w:szCs w:val="20"/>
                <w:lang w:eastAsia="en-GB"/>
              </w:rPr>
              <w:t xml:space="preserve"> Green Reuse and Recycling Centre</w:t>
            </w:r>
          </w:p>
        </w:tc>
        <w:tc>
          <w:tcPr>
            <w:tcW w:w="9921" w:type="dxa"/>
            <w:shd w:val="clear" w:color="auto" w:fill="auto"/>
          </w:tcPr>
          <w:p w14:paraId="6BF1ABC7" w14:textId="6D098CB9" w:rsidR="00A90DDF" w:rsidRPr="00307CC1" w:rsidRDefault="0091342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proofErr w:type="spellStart"/>
            <w:r w:rsidRPr="00913423">
              <w:rPr>
                <w:rFonts w:ascii="Arial" w:eastAsia="Times New Roman" w:hAnsi="Arial" w:cs="Arial"/>
                <w:sz w:val="20"/>
                <w:szCs w:val="20"/>
                <w:lang w:eastAsia="en-GB"/>
              </w:rPr>
              <w:t>Barrowell</w:t>
            </w:r>
            <w:proofErr w:type="spellEnd"/>
            <w:r w:rsidRPr="00913423">
              <w:rPr>
                <w:rFonts w:ascii="Arial" w:eastAsia="Times New Roman" w:hAnsi="Arial" w:cs="Arial"/>
                <w:sz w:val="20"/>
                <w:szCs w:val="20"/>
                <w:lang w:eastAsia="en-GB"/>
              </w:rPr>
              <w:t xml:space="preserve"> Green RRC is the only RRC within Enfield. This site is operated by Suez, and together planning will commence with regards to expanding the acceptance of some hazardous waste items, such as gas bottles, fire extinguishers and paint. The City of London hazardous waste collection arrangement is already in place for Enfield residents to use. This allows collection of hazardous items from the kerbside. Waste electrical and electronic equipment, automotive and non-automotive batteries, cooking oil and mineral oil are already accepted on site.</w:t>
            </w:r>
          </w:p>
        </w:tc>
        <w:tc>
          <w:tcPr>
            <w:tcW w:w="4115" w:type="dxa"/>
            <w:shd w:val="clear" w:color="auto" w:fill="auto"/>
          </w:tcPr>
          <w:p w14:paraId="6EEC3DE7" w14:textId="77777777" w:rsidR="00A90DDF" w:rsidRDefault="00913423" w:rsidP="003D239C">
            <w:pPr>
              <w:pStyle w:val="ListParagraph"/>
              <w:spacing w:after="0" w:line="240" w:lineRule="auto"/>
              <w:ind w:left="0"/>
              <w:textAlignment w:val="baseline"/>
              <w:rPr>
                <w:rFonts w:ascii="Arial" w:eastAsia="Times New Roman" w:hAnsi="Arial" w:cs="Arial"/>
                <w:sz w:val="20"/>
                <w:szCs w:val="20"/>
                <w:lang w:eastAsia="en-GB"/>
              </w:rPr>
            </w:pPr>
            <w:r w:rsidRPr="00913423">
              <w:rPr>
                <w:rFonts w:ascii="Arial" w:eastAsia="Times New Roman" w:hAnsi="Arial" w:cs="Arial"/>
                <w:sz w:val="20"/>
                <w:szCs w:val="20"/>
                <w:lang w:eastAsia="en-GB"/>
              </w:rPr>
              <w:t xml:space="preserve">On the expiration of the Suez contract in 2022, any new contract will focus on maximisation of the </w:t>
            </w:r>
            <w:proofErr w:type="gramStart"/>
            <w:r w:rsidRPr="00913423">
              <w:rPr>
                <w:rFonts w:ascii="Arial" w:eastAsia="Times New Roman" w:hAnsi="Arial" w:cs="Arial"/>
                <w:sz w:val="20"/>
                <w:szCs w:val="20"/>
                <w:lang w:eastAsia="en-GB"/>
              </w:rPr>
              <w:t>site;</w:t>
            </w:r>
            <w:proofErr w:type="gramEnd"/>
            <w:r w:rsidRPr="00913423">
              <w:rPr>
                <w:rFonts w:ascii="Arial" w:eastAsia="Times New Roman" w:hAnsi="Arial" w:cs="Arial"/>
                <w:sz w:val="20"/>
                <w:szCs w:val="20"/>
                <w:lang w:eastAsia="en-GB"/>
              </w:rPr>
              <w:t xml:space="preserve"> within the confines of the local infrastructure.</w:t>
            </w:r>
          </w:p>
          <w:p w14:paraId="3157D3AD" w14:textId="198A0992" w:rsidR="00913423" w:rsidRPr="00B863CD" w:rsidRDefault="00913423" w:rsidP="003D239C">
            <w:pPr>
              <w:pStyle w:val="ListParagraph"/>
              <w:spacing w:after="0" w:line="240" w:lineRule="auto"/>
              <w:ind w:left="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Enfield are looking to extend the contract with Suez for 1 year.</w:t>
            </w:r>
          </w:p>
        </w:tc>
        <w:tc>
          <w:tcPr>
            <w:tcW w:w="2263" w:type="dxa"/>
            <w:shd w:val="clear" w:color="auto" w:fill="auto"/>
          </w:tcPr>
          <w:p w14:paraId="11605A5C" w14:textId="75B11299" w:rsidR="00A90DDF" w:rsidRDefault="00913423" w:rsidP="00A90DD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2022 - 2025</w:t>
            </w:r>
          </w:p>
        </w:tc>
        <w:tc>
          <w:tcPr>
            <w:tcW w:w="1276" w:type="dxa"/>
            <w:shd w:val="clear" w:color="auto" w:fill="auto"/>
          </w:tcPr>
          <w:p w14:paraId="38772BFA" w14:textId="6EEBC064" w:rsidR="00A90DDF" w:rsidRDefault="00913423"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bl>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7083" w14:textId="77777777" w:rsidR="00F40E64" w:rsidRDefault="00F40E64" w:rsidP="00EF6BF3">
      <w:pPr>
        <w:spacing w:after="0" w:line="240" w:lineRule="auto"/>
      </w:pPr>
      <w:r>
        <w:separator/>
      </w:r>
    </w:p>
  </w:endnote>
  <w:endnote w:type="continuationSeparator" w:id="0">
    <w:p w14:paraId="45FA1E5A" w14:textId="77777777" w:rsidR="00F40E64" w:rsidRDefault="00F40E64" w:rsidP="00EF6BF3">
      <w:pPr>
        <w:spacing w:after="0" w:line="240" w:lineRule="auto"/>
      </w:pPr>
      <w:r>
        <w:continuationSeparator/>
      </w:r>
    </w:p>
  </w:endnote>
  <w:endnote w:type="continuationNotice" w:id="1">
    <w:p w14:paraId="564C18F8" w14:textId="77777777" w:rsidR="00F40E64" w:rsidRDefault="00F40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7D51" w14:textId="77777777" w:rsidR="00F40E64" w:rsidRDefault="00F40E64" w:rsidP="00EF6BF3">
      <w:pPr>
        <w:spacing w:after="0" w:line="240" w:lineRule="auto"/>
      </w:pPr>
      <w:r>
        <w:separator/>
      </w:r>
    </w:p>
  </w:footnote>
  <w:footnote w:type="continuationSeparator" w:id="0">
    <w:p w14:paraId="71B1A9D5" w14:textId="77777777" w:rsidR="00F40E64" w:rsidRDefault="00F40E64" w:rsidP="00EF6BF3">
      <w:pPr>
        <w:spacing w:after="0" w:line="240" w:lineRule="auto"/>
      </w:pPr>
      <w:r>
        <w:continuationSeparator/>
      </w:r>
    </w:p>
  </w:footnote>
  <w:footnote w:type="continuationNotice" w:id="1">
    <w:p w14:paraId="2A76CE5B" w14:textId="77777777" w:rsidR="00F40E64" w:rsidRDefault="00F40E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31283876"/>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0DB17EF3"/>
    <w:multiLevelType w:val="hybridMultilevel"/>
    <w:tmpl w:val="160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21ED9"/>
    <w:multiLevelType w:val="hybridMultilevel"/>
    <w:tmpl w:val="2718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A6355"/>
    <w:multiLevelType w:val="hybridMultilevel"/>
    <w:tmpl w:val="31B6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9"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9E498E"/>
    <w:multiLevelType w:val="hybridMultilevel"/>
    <w:tmpl w:val="2AD4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4"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5"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7"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4725A"/>
    <w:multiLevelType w:val="hybridMultilevel"/>
    <w:tmpl w:val="57363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4DBB508B"/>
    <w:multiLevelType w:val="hybridMultilevel"/>
    <w:tmpl w:val="A26CA3B8"/>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334D7"/>
    <w:multiLevelType w:val="hybridMultilevel"/>
    <w:tmpl w:val="958C9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1B59EE"/>
    <w:multiLevelType w:val="hybridMultilevel"/>
    <w:tmpl w:val="7EAC0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6"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215DB"/>
    <w:multiLevelType w:val="multilevel"/>
    <w:tmpl w:val="3A180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9" w15:restartNumberingAfterBreak="0">
    <w:nsid w:val="76770944"/>
    <w:multiLevelType w:val="multilevel"/>
    <w:tmpl w:val="74FC4E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15"/>
  </w:num>
  <w:num w:numId="5">
    <w:abstractNumId w:val="26"/>
  </w:num>
  <w:num w:numId="6">
    <w:abstractNumId w:val="25"/>
  </w:num>
  <w:num w:numId="7">
    <w:abstractNumId w:val="31"/>
  </w:num>
  <w:num w:numId="8">
    <w:abstractNumId w:val="28"/>
  </w:num>
  <w:num w:numId="9">
    <w:abstractNumId w:val="8"/>
  </w:num>
  <w:num w:numId="10">
    <w:abstractNumId w:val="16"/>
  </w:num>
  <w:num w:numId="11">
    <w:abstractNumId w:val="40"/>
  </w:num>
  <w:num w:numId="12">
    <w:abstractNumId w:val="13"/>
  </w:num>
  <w:num w:numId="13">
    <w:abstractNumId w:val="14"/>
  </w:num>
  <w:num w:numId="14">
    <w:abstractNumId w:val="3"/>
  </w:num>
  <w:num w:numId="15">
    <w:abstractNumId w:val="22"/>
  </w:num>
  <w:num w:numId="16">
    <w:abstractNumId w:val="33"/>
  </w:num>
  <w:num w:numId="17">
    <w:abstractNumId w:val="4"/>
  </w:num>
  <w:num w:numId="18">
    <w:abstractNumId w:val="2"/>
  </w:num>
  <w:num w:numId="19">
    <w:abstractNumId w:val="9"/>
  </w:num>
  <w:num w:numId="20">
    <w:abstractNumId w:val="24"/>
  </w:num>
  <w:num w:numId="21">
    <w:abstractNumId w:val="34"/>
  </w:num>
  <w:num w:numId="22">
    <w:abstractNumId w:val="38"/>
  </w:num>
  <w:num w:numId="23">
    <w:abstractNumId w:val="36"/>
  </w:num>
  <w:num w:numId="24">
    <w:abstractNumId w:val="21"/>
  </w:num>
  <w:num w:numId="25">
    <w:abstractNumId w:val="11"/>
  </w:num>
  <w:num w:numId="26">
    <w:abstractNumId w:val="32"/>
  </w:num>
  <w:num w:numId="27">
    <w:abstractNumId w:val="29"/>
  </w:num>
  <w:num w:numId="28">
    <w:abstractNumId w:val="27"/>
  </w:num>
  <w:num w:numId="29">
    <w:abstractNumId w:val="23"/>
  </w:num>
  <w:num w:numId="30">
    <w:abstractNumId w:val="17"/>
  </w:num>
  <w:num w:numId="31">
    <w:abstractNumId w:val="0"/>
  </w:num>
  <w:num w:numId="32">
    <w:abstractNumId w:val="35"/>
  </w:num>
  <w:num w:numId="33">
    <w:abstractNumId w:val="1"/>
  </w:num>
  <w:num w:numId="34">
    <w:abstractNumId w:val="5"/>
  </w:num>
  <w:num w:numId="35">
    <w:abstractNumId w:val="37"/>
  </w:num>
  <w:num w:numId="36">
    <w:abstractNumId w:val="6"/>
  </w:num>
  <w:num w:numId="37">
    <w:abstractNumId w:val="7"/>
  </w:num>
  <w:num w:numId="38">
    <w:abstractNumId w:val="39"/>
  </w:num>
  <w:num w:numId="39">
    <w:abstractNumId w:val="10"/>
  </w:num>
  <w:num w:numId="40">
    <w:abstractNumId w:val="2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50C5"/>
    <w:rsid w:val="00005754"/>
    <w:rsid w:val="00005A46"/>
    <w:rsid w:val="00007118"/>
    <w:rsid w:val="000071EB"/>
    <w:rsid w:val="00010257"/>
    <w:rsid w:val="00010443"/>
    <w:rsid w:val="0001130D"/>
    <w:rsid w:val="0001131B"/>
    <w:rsid w:val="00012A6F"/>
    <w:rsid w:val="00013293"/>
    <w:rsid w:val="00013818"/>
    <w:rsid w:val="00013AE9"/>
    <w:rsid w:val="000140AF"/>
    <w:rsid w:val="000154E1"/>
    <w:rsid w:val="000159A2"/>
    <w:rsid w:val="000160BB"/>
    <w:rsid w:val="00016D8F"/>
    <w:rsid w:val="000170A4"/>
    <w:rsid w:val="00017DAE"/>
    <w:rsid w:val="00020282"/>
    <w:rsid w:val="00022721"/>
    <w:rsid w:val="000232E1"/>
    <w:rsid w:val="00023484"/>
    <w:rsid w:val="00024BDC"/>
    <w:rsid w:val="000258EF"/>
    <w:rsid w:val="000267A8"/>
    <w:rsid w:val="00026FB5"/>
    <w:rsid w:val="000309BD"/>
    <w:rsid w:val="00033BA3"/>
    <w:rsid w:val="0003514F"/>
    <w:rsid w:val="00036BD6"/>
    <w:rsid w:val="00037A26"/>
    <w:rsid w:val="000409F0"/>
    <w:rsid w:val="0004363C"/>
    <w:rsid w:val="0004462A"/>
    <w:rsid w:val="00044AC5"/>
    <w:rsid w:val="00044CE4"/>
    <w:rsid w:val="00045919"/>
    <w:rsid w:val="00046A44"/>
    <w:rsid w:val="00046CC2"/>
    <w:rsid w:val="000505D3"/>
    <w:rsid w:val="0005095C"/>
    <w:rsid w:val="000512A7"/>
    <w:rsid w:val="00051F83"/>
    <w:rsid w:val="00052B19"/>
    <w:rsid w:val="00052C8F"/>
    <w:rsid w:val="00055142"/>
    <w:rsid w:val="00055298"/>
    <w:rsid w:val="00056FE6"/>
    <w:rsid w:val="00057872"/>
    <w:rsid w:val="00057FB1"/>
    <w:rsid w:val="000605C0"/>
    <w:rsid w:val="00060886"/>
    <w:rsid w:val="00060E22"/>
    <w:rsid w:val="00061610"/>
    <w:rsid w:val="00064B38"/>
    <w:rsid w:val="0006544C"/>
    <w:rsid w:val="00065D17"/>
    <w:rsid w:val="00066814"/>
    <w:rsid w:val="00066F1E"/>
    <w:rsid w:val="00066FDE"/>
    <w:rsid w:val="00067CD5"/>
    <w:rsid w:val="000700E5"/>
    <w:rsid w:val="00070AC5"/>
    <w:rsid w:val="00074181"/>
    <w:rsid w:val="00074DFE"/>
    <w:rsid w:val="00075978"/>
    <w:rsid w:val="000772B7"/>
    <w:rsid w:val="000772F8"/>
    <w:rsid w:val="00080904"/>
    <w:rsid w:val="00080EE4"/>
    <w:rsid w:val="00082BEC"/>
    <w:rsid w:val="00083BB7"/>
    <w:rsid w:val="00083F52"/>
    <w:rsid w:val="000866BD"/>
    <w:rsid w:val="0009114A"/>
    <w:rsid w:val="0009153A"/>
    <w:rsid w:val="000915FB"/>
    <w:rsid w:val="000916C3"/>
    <w:rsid w:val="00091E07"/>
    <w:rsid w:val="00092747"/>
    <w:rsid w:val="00093047"/>
    <w:rsid w:val="00094253"/>
    <w:rsid w:val="000954D0"/>
    <w:rsid w:val="00096363"/>
    <w:rsid w:val="00096DC2"/>
    <w:rsid w:val="000A0797"/>
    <w:rsid w:val="000A2C62"/>
    <w:rsid w:val="000A4066"/>
    <w:rsid w:val="000A43C2"/>
    <w:rsid w:val="000A4A86"/>
    <w:rsid w:val="000A4BD5"/>
    <w:rsid w:val="000A56E1"/>
    <w:rsid w:val="000A57DF"/>
    <w:rsid w:val="000A5FFD"/>
    <w:rsid w:val="000A6136"/>
    <w:rsid w:val="000A6405"/>
    <w:rsid w:val="000A7B69"/>
    <w:rsid w:val="000A7C2C"/>
    <w:rsid w:val="000A7D56"/>
    <w:rsid w:val="000A7E6D"/>
    <w:rsid w:val="000B15B3"/>
    <w:rsid w:val="000B1952"/>
    <w:rsid w:val="000B3A6B"/>
    <w:rsid w:val="000B4094"/>
    <w:rsid w:val="000B7227"/>
    <w:rsid w:val="000B724D"/>
    <w:rsid w:val="000B7ABE"/>
    <w:rsid w:val="000C0F66"/>
    <w:rsid w:val="000C100D"/>
    <w:rsid w:val="000C1371"/>
    <w:rsid w:val="000C1B0E"/>
    <w:rsid w:val="000C307F"/>
    <w:rsid w:val="000C36DD"/>
    <w:rsid w:val="000C54A7"/>
    <w:rsid w:val="000C560A"/>
    <w:rsid w:val="000C5924"/>
    <w:rsid w:val="000C6A31"/>
    <w:rsid w:val="000C6D63"/>
    <w:rsid w:val="000C6F96"/>
    <w:rsid w:val="000C7259"/>
    <w:rsid w:val="000C784D"/>
    <w:rsid w:val="000D075D"/>
    <w:rsid w:val="000D16A2"/>
    <w:rsid w:val="000D2AD3"/>
    <w:rsid w:val="000D662B"/>
    <w:rsid w:val="000D6D8A"/>
    <w:rsid w:val="000D6E73"/>
    <w:rsid w:val="000D759E"/>
    <w:rsid w:val="000D795B"/>
    <w:rsid w:val="000E0F31"/>
    <w:rsid w:val="000E1051"/>
    <w:rsid w:val="000E1848"/>
    <w:rsid w:val="000E1FAC"/>
    <w:rsid w:val="000E21B2"/>
    <w:rsid w:val="000E2D0C"/>
    <w:rsid w:val="000E53BD"/>
    <w:rsid w:val="000E5F37"/>
    <w:rsid w:val="000E6155"/>
    <w:rsid w:val="000E616F"/>
    <w:rsid w:val="000E74DA"/>
    <w:rsid w:val="000E7C58"/>
    <w:rsid w:val="000F0FA2"/>
    <w:rsid w:val="000F3142"/>
    <w:rsid w:val="000F398E"/>
    <w:rsid w:val="000F4F85"/>
    <w:rsid w:val="000F565E"/>
    <w:rsid w:val="000F653D"/>
    <w:rsid w:val="000F6E2F"/>
    <w:rsid w:val="00101140"/>
    <w:rsid w:val="00102C3E"/>
    <w:rsid w:val="00102D3D"/>
    <w:rsid w:val="00102EB3"/>
    <w:rsid w:val="0010337E"/>
    <w:rsid w:val="00103870"/>
    <w:rsid w:val="00104180"/>
    <w:rsid w:val="00105FBA"/>
    <w:rsid w:val="001071E9"/>
    <w:rsid w:val="00107C32"/>
    <w:rsid w:val="00110071"/>
    <w:rsid w:val="001103BE"/>
    <w:rsid w:val="00112B18"/>
    <w:rsid w:val="00113149"/>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319F"/>
    <w:rsid w:val="001335E4"/>
    <w:rsid w:val="00133D0F"/>
    <w:rsid w:val="0013421C"/>
    <w:rsid w:val="0013491C"/>
    <w:rsid w:val="00134DC1"/>
    <w:rsid w:val="001359DB"/>
    <w:rsid w:val="0013697F"/>
    <w:rsid w:val="00137B47"/>
    <w:rsid w:val="0014004B"/>
    <w:rsid w:val="001404CA"/>
    <w:rsid w:val="001410FA"/>
    <w:rsid w:val="001411A3"/>
    <w:rsid w:val="0014149D"/>
    <w:rsid w:val="00141731"/>
    <w:rsid w:val="00141BB8"/>
    <w:rsid w:val="0014268C"/>
    <w:rsid w:val="001428A6"/>
    <w:rsid w:val="00144B79"/>
    <w:rsid w:val="00146A65"/>
    <w:rsid w:val="00146A93"/>
    <w:rsid w:val="00150A86"/>
    <w:rsid w:val="00150CCA"/>
    <w:rsid w:val="00150CCC"/>
    <w:rsid w:val="001540FB"/>
    <w:rsid w:val="00154FEB"/>
    <w:rsid w:val="00155564"/>
    <w:rsid w:val="00156068"/>
    <w:rsid w:val="00156890"/>
    <w:rsid w:val="00157139"/>
    <w:rsid w:val="001619F4"/>
    <w:rsid w:val="00161BB6"/>
    <w:rsid w:val="0016219B"/>
    <w:rsid w:val="00162435"/>
    <w:rsid w:val="001627F1"/>
    <w:rsid w:val="00163134"/>
    <w:rsid w:val="00165837"/>
    <w:rsid w:val="001659E4"/>
    <w:rsid w:val="001678F6"/>
    <w:rsid w:val="0016794A"/>
    <w:rsid w:val="001710A0"/>
    <w:rsid w:val="001712F8"/>
    <w:rsid w:val="00171BF6"/>
    <w:rsid w:val="00171D79"/>
    <w:rsid w:val="0017229B"/>
    <w:rsid w:val="001723EF"/>
    <w:rsid w:val="00172BEB"/>
    <w:rsid w:val="0017354B"/>
    <w:rsid w:val="00173807"/>
    <w:rsid w:val="0017428C"/>
    <w:rsid w:val="00174A2F"/>
    <w:rsid w:val="001753FA"/>
    <w:rsid w:val="001756A7"/>
    <w:rsid w:val="00175DB0"/>
    <w:rsid w:val="00176245"/>
    <w:rsid w:val="0017628B"/>
    <w:rsid w:val="00176C80"/>
    <w:rsid w:val="00177A1A"/>
    <w:rsid w:val="00180BA5"/>
    <w:rsid w:val="001810B7"/>
    <w:rsid w:val="00181C2F"/>
    <w:rsid w:val="00182027"/>
    <w:rsid w:val="00184998"/>
    <w:rsid w:val="00184FA9"/>
    <w:rsid w:val="001850D8"/>
    <w:rsid w:val="001858E6"/>
    <w:rsid w:val="0018646B"/>
    <w:rsid w:val="001868CB"/>
    <w:rsid w:val="00186E93"/>
    <w:rsid w:val="00190068"/>
    <w:rsid w:val="001904FD"/>
    <w:rsid w:val="001908DD"/>
    <w:rsid w:val="00191115"/>
    <w:rsid w:val="001913AC"/>
    <w:rsid w:val="00191D12"/>
    <w:rsid w:val="0019340C"/>
    <w:rsid w:val="001934C9"/>
    <w:rsid w:val="0019364E"/>
    <w:rsid w:val="00194E0B"/>
    <w:rsid w:val="0019563F"/>
    <w:rsid w:val="001965FE"/>
    <w:rsid w:val="00196B53"/>
    <w:rsid w:val="00196F1F"/>
    <w:rsid w:val="00197235"/>
    <w:rsid w:val="001A21F8"/>
    <w:rsid w:val="001A4F4D"/>
    <w:rsid w:val="001A4F89"/>
    <w:rsid w:val="001A76F1"/>
    <w:rsid w:val="001A7A9B"/>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BE6"/>
    <w:rsid w:val="001D365F"/>
    <w:rsid w:val="001D3B75"/>
    <w:rsid w:val="001D4958"/>
    <w:rsid w:val="001D55F1"/>
    <w:rsid w:val="001D6C80"/>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F023B"/>
    <w:rsid w:val="001F0DD8"/>
    <w:rsid w:val="001F15CF"/>
    <w:rsid w:val="001F2CA3"/>
    <w:rsid w:val="001F3417"/>
    <w:rsid w:val="001F3ADD"/>
    <w:rsid w:val="001F3D57"/>
    <w:rsid w:val="001F4C4B"/>
    <w:rsid w:val="001F65B0"/>
    <w:rsid w:val="001F6A16"/>
    <w:rsid w:val="001F6DA9"/>
    <w:rsid w:val="001F72DA"/>
    <w:rsid w:val="001F7D1D"/>
    <w:rsid w:val="002005FE"/>
    <w:rsid w:val="00201883"/>
    <w:rsid w:val="00201B01"/>
    <w:rsid w:val="002027C9"/>
    <w:rsid w:val="00204B03"/>
    <w:rsid w:val="00205076"/>
    <w:rsid w:val="00205E2B"/>
    <w:rsid w:val="0020718A"/>
    <w:rsid w:val="00207202"/>
    <w:rsid w:val="0021043E"/>
    <w:rsid w:val="00210601"/>
    <w:rsid w:val="0021171A"/>
    <w:rsid w:val="00211856"/>
    <w:rsid w:val="00211CF6"/>
    <w:rsid w:val="0021285B"/>
    <w:rsid w:val="00213CC7"/>
    <w:rsid w:val="002142AC"/>
    <w:rsid w:val="00215268"/>
    <w:rsid w:val="00216089"/>
    <w:rsid w:val="0021663F"/>
    <w:rsid w:val="00216764"/>
    <w:rsid w:val="002173E0"/>
    <w:rsid w:val="0021787E"/>
    <w:rsid w:val="00220C36"/>
    <w:rsid w:val="00222183"/>
    <w:rsid w:val="002228CB"/>
    <w:rsid w:val="00222C89"/>
    <w:rsid w:val="00222D95"/>
    <w:rsid w:val="0022314B"/>
    <w:rsid w:val="00223CEB"/>
    <w:rsid w:val="00226CC1"/>
    <w:rsid w:val="00226E56"/>
    <w:rsid w:val="002271C1"/>
    <w:rsid w:val="00227E1B"/>
    <w:rsid w:val="002318FC"/>
    <w:rsid w:val="00231BB0"/>
    <w:rsid w:val="00232267"/>
    <w:rsid w:val="00232582"/>
    <w:rsid w:val="0023271E"/>
    <w:rsid w:val="00232F7A"/>
    <w:rsid w:val="002340EA"/>
    <w:rsid w:val="002342FD"/>
    <w:rsid w:val="00234F23"/>
    <w:rsid w:val="00235434"/>
    <w:rsid w:val="002354C6"/>
    <w:rsid w:val="002366C1"/>
    <w:rsid w:val="00240DB9"/>
    <w:rsid w:val="0024399D"/>
    <w:rsid w:val="002454DE"/>
    <w:rsid w:val="0024606B"/>
    <w:rsid w:val="00246647"/>
    <w:rsid w:val="00246C2A"/>
    <w:rsid w:val="0025252C"/>
    <w:rsid w:val="00252BAE"/>
    <w:rsid w:val="0025422A"/>
    <w:rsid w:val="00254E48"/>
    <w:rsid w:val="002552DB"/>
    <w:rsid w:val="002554CE"/>
    <w:rsid w:val="00256808"/>
    <w:rsid w:val="002568EA"/>
    <w:rsid w:val="002614A7"/>
    <w:rsid w:val="002617E0"/>
    <w:rsid w:val="00261AC6"/>
    <w:rsid w:val="00263516"/>
    <w:rsid w:val="00263DE4"/>
    <w:rsid w:val="002658C7"/>
    <w:rsid w:val="00265D58"/>
    <w:rsid w:val="00266B3B"/>
    <w:rsid w:val="00266B92"/>
    <w:rsid w:val="002671E5"/>
    <w:rsid w:val="00267930"/>
    <w:rsid w:val="002711A0"/>
    <w:rsid w:val="002711BB"/>
    <w:rsid w:val="0027212C"/>
    <w:rsid w:val="002728E3"/>
    <w:rsid w:val="00272E8F"/>
    <w:rsid w:val="00272FF6"/>
    <w:rsid w:val="00273B15"/>
    <w:rsid w:val="00274AE5"/>
    <w:rsid w:val="00275081"/>
    <w:rsid w:val="00275093"/>
    <w:rsid w:val="00275176"/>
    <w:rsid w:val="0027554F"/>
    <w:rsid w:val="00275627"/>
    <w:rsid w:val="0027609D"/>
    <w:rsid w:val="00276B06"/>
    <w:rsid w:val="002771BA"/>
    <w:rsid w:val="002804B5"/>
    <w:rsid w:val="0028161F"/>
    <w:rsid w:val="00281CEA"/>
    <w:rsid w:val="00281FEB"/>
    <w:rsid w:val="0028277D"/>
    <w:rsid w:val="002835C2"/>
    <w:rsid w:val="00283C87"/>
    <w:rsid w:val="00284300"/>
    <w:rsid w:val="00284900"/>
    <w:rsid w:val="00284E14"/>
    <w:rsid w:val="00285F94"/>
    <w:rsid w:val="002865E4"/>
    <w:rsid w:val="0028769A"/>
    <w:rsid w:val="00287EF7"/>
    <w:rsid w:val="00290FBF"/>
    <w:rsid w:val="00292149"/>
    <w:rsid w:val="002927D5"/>
    <w:rsid w:val="00294A76"/>
    <w:rsid w:val="002951BA"/>
    <w:rsid w:val="00296004"/>
    <w:rsid w:val="002962EF"/>
    <w:rsid w:val="00297C9A"/>
    <w:rsid w:val="002A0729"/>
    <w:rsid w:val="002A080F"/>
    <w:rsid w:val="002A0CBB"/>
    <w:rsid w:val="002A0EEE"/>
    <w:rsid w:val="002A1235"/>
    <w:rsid w:val="002A1E4F"/>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43AA"/>
    <w:rsid w:val="002C6104"/>
    <w:rsid w:val="002C64D9"/>
    <w:rsid w:val="002C6E46"/>
    <w:rsid w:val="002C71FD"/>
    <w:rsid w:val="002D1144"/>
    <w:rsid w:val="002D397E"/>
    <w:rsid w:val="002D4BC6"/>
    <w:rsid w:val="002D5F3F"/>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664F"/>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4057"/>
    <w:rsid w:val="0032435E"/>
    <w:rsid w:val="0032513F"/>
    <w:rsid w:val="00326B20"/>
    <w:rsid w:val="00327D71"/>
    <w:rsid w:val="003300C5"/>
    <w:rsid w:val="00330481"/>
    <w:rsid w:val="0033168E"/>
    <w:rsid w:val="00332652"/>
    <w:rsid w:val="003331F3"/>
    <w:rsid w:val="00333932"/>
    <w:rsid w:val="00335821"/>
    <w:rsid w:val="0033769E"/>
    <w:rsid w:val="00341577"/>
    <w:rsid w:val="00342A1F"/>
    <w:rsid w:val="003437A4"/>
    <w:rsid w:val="00344180"/>
    <w:rsid w:val="00344223"/>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2321"/>
    <w:rsid w:val="00362F32"/>
    <w:rsid w:val="0036348C"/>
    <w:rsid w:val="0036399D"/>
    <w:rsid w:val="00363A8E"/>
    <w:rsid w:val="00365B30"/>
    <w:rsid w:val="00365F80"/>
    <w:rsid w:val="003666D4"/>
    <w:rsid w:val="00366794"/>
    <w:rsid w:val="00366CFF"/>
    <w:rsid w:val="003671AF"/>
    <w:rsid w:val="00370B14"/>
    <w:rsid w:val="0037185C"/>
    <w:rsid w:val="003721F1"/>
    <w:rsid w:val="00372765"/>
    <w:rsid w:val="00372CA6"/>
    <w:rsid w:val="00373139"/>
    <w:rsid w:val="00373C20"/>
    <w:rsid w:val="00374355"/>
    <w:rsid w:val="0037471F"/>
    <w:rsid w:val="00374CE5"/>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908FE"/>
    <w:rsid w:val="003915A2"/>
    <w:rsid w:val="00391E37"/>
    <w:rsid w:val="00395870"/>
    <w:rsid w:val="003961FC"/>
    <w:rsid w:val="003966CA"/>
    <w:rsid w:val="00396997"/>
    <w:rsid w:val="00396C14"/>
    <w:rsid w:val="00397E51"/>
    <w:rsid w:val="003A027B"/>
    <w:rsid w:val="003A074B"/>
    <w:rsid w:val="003A1649"/>
    <w:rsid w:val="003A296B"/>
    <w:rsid w:val="003A33F1"/>
    <w:rsid w:val="003A3E16"/>
    <w:rsid w:val="003A414C"/>
    <w:rsid w:val="003A41E4"/>
    <w:rsid w:val="003A4AE4"/>
    <w:rsid w:val="003A5AF1"/>
    <w:rsid w:val="003A66C2"/>
    <w:rsid w:val="003A6737"/>
    <w:rsid w:val="003A6888"/>
    <w:rsid w:val="003A6907"/>
    <w:rsid w:val="003A6EE5"/>
    <w:rsid w:val="003A72BB"/>
    <w:rsid w:val="003B07EC"/>
    <w:rsid w:val="003B147A"/>
    <w:rsid w:val="003B1482"/>
    <w:rsid w:val="003B14A2"/>
    <w:rsid w:val="003B2507"/>
    <w:rsid w:val="003B2D7D"/>
    <w:rsid w:val="003B55E8"/>
    <w:rsid w:val="003B57A2"/>
    <w:rsid w:val="003B5C71"/>
    <w:rsid w:val="003B6DFA"/>
    <w:rsid w:val="003B76EC"/>
    <w:rsid w:val="003B77A7"/>
    <w:rsid w:val="003C1148"/>
    <w:rsid w:val="003C1DCF"/>
    <w:rsid w:val="003C3D46"/>
    <w:rsid w:val="003C45A9"/>
    <w:rsid w:val="003C4B2C"/>
    <w:rsid w:val="003C4D56"/>
    <w:rsid w:val="003C4DFE"/>
    <w:rsid w:val="003C4F41"/>
    <w:rsid w:val="003C6416"/>
    <w:rsid w:val="003C644F"/>
    <w:rsid w:val="003C6634"/>
    <w:rsid w:val="003C7B13"/>
    <w:rsid w:val="003C7BD6"/>
    <w:rsid w:val="003D0055"/>
    <w:rsid w:val="003D06CA"/>
    <w:rsid w:val="003D0ACA"/>
    <w:rsid w:val="003D16CD"/>
    <w:rsid w:val="003D1F84"/>
    <w:rsid w:val="003D239C"/>
    <w:rsid w:val="003D37D9"/>
    <w:rsid w:val="003D5204"/>
    <w:rsid w:val="003D5519"/>
    <w:rsid w:val="003D5E99"/>
    <w:rsid w:val="003D772D"/>
    <w:rsid w:val="003E0DFE"/>
    <w:rsid w:val="003E1A3F"/>
    <w:rsid w:val="003E1C0F"/>
    <w:rsid w:val="003E3899"/>
    <w:rsid w:val="003E3F3D"/>
    <w:rsid w:val="003E59AF"/>
    <w:rsid w:val="003E5CA3"/>
    <w:rsid w:val="003E6611"/>
    <w:rsid w:val="003E703B"/>
    <w:rsid w:val="003F06FA"/>
    <w:rsid w:val="003F0FEA"/>
    <w:rsid w:val="003F1A28"/>
    <w:rsid w:val="003F1F72"/>
    <w:rsid w:val="003F2178"/>
    <w:rsid w:val="003F2581"/>
    <w:rsid w:val="003F2A8D"/>
    <w:rsid w:val="003F4D87"/>
    <w:rsid w:val="003F5385"/>
    <w:rsid w:val="003F5F68"/>
    <w:rsid w:val="003F5F9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12B72"/>
    <w:rsid w:val="00412EAA"/>
    <w:rsid w:val="00413542"/>
    <w:rsid w:val="00414D08"/>
    <w:rsid w:val="004173D9"/>
    <w:rsid w:val="00420840"/>
    <w:rsid w:val="00420E6F"/>
    <w:rsid w:val="004229F7"/>
    <w:rsid w:val="00422BE2"/>
    <w:rsid w:val="00423B90"/>
    <w:rsid w:val="00424DBA"/>
    <w:rsid w:val="004251E8"/>
    <w:rsid w:val="00425A27"/>
    <w:rsid w:val="00425E77"/>
    <w:rsid w:val="00426C56"/>
    <w:rsid w:val="004275B7"/>
    <w:rsid w:val="00427A19"/>
    <w:rsid w:val="00431BF2"/>
    <w:rsid w:val="00433C5C"/>
    <w:rsid w:val="00434115"/>
    <w:rsid w:val="004358E9"/>
    <w:rsid w:val="004359CD"/>
    <w:rsid w:val="00435BCB"/>
    <w:rsid w:val="00436226"/>
    <w:rsid w:val="004362D7"/>
    <w:rsid w:val="004369B9"/>
    <w:rsid w:val="00436EBC"/>
    <w:rsid w:val="0043746E"/>
    <w:rsid w:val="004416C2"/>
    <w:rsid w:val="0044200F"/>
    <w:rsid w:val="00442D72"/>
    <w:rsid w:val="00444392"/>
    <w:rsid w:val="00444EF5"/>
    <w:rsid w:val="004450E8"/>
    <w:rsid w:val="00446249"/>
    <w:rsid w:val="0044652F"/>
    <w:rsid w:val="00446915"/>
    <w:rsid w:val="0044761D"/>
    <w:rsid w:val="00451C25"/>
    <w:rsid w:val="0045247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4F7"/>
    <w:rsid w:val="00464F0E"/>
    <w:rsid w:val="0046582A"/>
    <w:rsid w:val="0046609F"/>
    <w:rsid w:val="0046716D"/>
    <w:rsid w:val="004713EF"/>
    <w:rsid w:val="00471494"/>
    <w:rsid w:val="004721B0"/>
    <w:rsid w:val="00473426"/>
    <w:rsid w:val="004735BC"/>
    <w:rsid w:val="004749F5"/>
    <w:rsid w:val="00474CE6"/>
    <w:rsid w:val="00480164"/>
    <w:rsid w:val="004801D9"/>
    <w:rsid w:val="00481B0B"/>
    <w:rsid w:val="00482202"/>
    <w:rsid w:val="00482254"/>
    <w:rsid w:val="004829AB"/>
    <w:rsid w:val="00482C14"/>
    <w:rsid w:val="0048404A"/>
    <w:rsid w:val="00484DB1"/>
    <w:rsid w:val="00484F84"/>
    <w:rsid w:val="0048560E"/>
    <w:rsid w:val="00485727"/>
    <w:rsid w:val="00485B69"/>
    <w:rsid w:val="004863FD"/>
    <w:rsid w:val="00486488"/>
    <w:rsid w:val="00486F76"/>
    <w:rsid w:val="0048702C"/>
    <w:rsid w:val="00487979"/>
    <w:rsid w:val="00487E3D"/>
    <w:rsid w:val="004913A8"/>
    <w:rsid w:val="00493483"/>
    <w:rsid w:val="004948E9"/>
    <w:rsid w:val="0049490C"/>
    <w:rsid w:val="00494A83"/>
    <w:rsid w:val="0049500B"/>
    <w:rsid w:val="00495B21"/>
    <w:rsid w:val="00495CBE"/>
    <w:rsid w:val="00497909"/>
    <w:rsid w:val="004A0754"/>
    <w:rsid w:val="004A0ABE"/>
    <w:rsid w:val="004A13A0"/>
    <w:rsid w:val="004A1929"/>
    <w:rsid w:val="004A2642"/>
    <w:rsid w:val="004A2C18"/>
    <w:rsid w:val="004A40B5"/>
    <w:rsid w:val="004A47F6"/>
    <w:rsid w:val="004A47FB"/>
    <w:rsid w:val="004A4CFC"/>
    <w:rsid w:val="004A7801"/>
    <w:rsid w:val="004A785F"/>
    <w:rsid w:val="004A7B92"/>
    <w:rsid w:val="004B03DA"/>
    <w:rsid w:val="004B1AD9"/>
    <w:rsid w:val="004B321A"/>
    <w:rsid w:val="004B3376"/>
    <w:rsid w:val="004B3724"/>
    <w:rsid w:val="004B377C"/>
    <w:rsid w:val="004B38E4"/>
    <w:rsid w:val="004B40A1"/>
    <w:rsid w:val="004B4977"/>
    <w:rsid w:val="004B5CBA"/>
    <w:rsid w:val="004B6584"/>
    <w:rsid w:val="004B75F7"/>
    <w:rsid w:val="004C0111"/>
    <w:rsid w:val="004C03F3"/>
    <w:rsid w:val="004C146E"/>
    <w:rsid w:val="004C21B9"/>
    <w:rsid w:val="004C248E"/>
    <w:rsid w:val="004C26F6"/>
    <w:rsid w:val="004C4C22"/>
    <w:rsid w:val="004C4E32"/>
    <w:rsid w:val="004C5AF4"/>
    <w:rsid w:val="004C6F45"/>
    <w:rsid w:val="004C7550"/>
    <w:rsid w:val="004C7F1D"/>
    <w:rsid w:val="004D0599"/>
    <w:rsid w:val="004D0837"/>
    <w:rsid w:val="004D333E"/>
    <w:rsid w:val="004D362A"/>
    <w:rsid w:val="004D36AB"/>
    <w:rsid w:val="004D3BB2"/>
    <w:rsid w:val="004D3C96"/>
    <w:rsid w:val="004D4D0B"/>
    <w:rsid w:val="004D4DA5"/>
    <w:rsid w:val="004D5A44"/>
    <w:rsid w:val="004D5B30"/>
    <w:rsid w:val="004D6EE5"/>
    <w:rsid w:val="004D7292"/>
    <w:rsid w:val="004E10E4"/>
    <w:rsid w:val="004E120B"/>
    <w:rsid w:val="004E355C"/>
    <w:rsid w:val="004E43B2"/>
    <w:rsid w:val="004E5656"/>
    <w:rsid w:val="004E6927"/>
    <w:rsid w:val="004E7F3D"/>
    <w:rsid w:val="004F0266"/>
    <w:rsid w:val="004F03C8"/>
    <w:rsid w:val="004F0931"/>
    <w:rsid w:val="004F1228"/>
    <w:rsid w:val="004F1D5E"/>
    <w:rsid w:val="004F339D"/>
    <w:rsid w:val="004F3B9C"/>
    <w:rsid w:val="004F4345"/>
    <w:rsid w:val="004F5E2A"/>
    <w:rsid w:val="004F60DD"/>
    <w:rsid w:val="004F6699"/>
    <w:rsid w:val="004F6BDE"/>
    <w:rsid w:val="004F6C38"/>
    <w:rsid w:val="004F7847"/>
    <w:rsid w:val="004F7AA8"/>
    <w:rsid w:val="004F7F6A"/>
    <w:rsid w:val="00500CBB"/>
    <w:rsid w:val="00501AE9"/>
    <w:rsid w:val="00503D8B"/>
    <w:rsid w:val="00504165"/>
    <w:rsid w:val="005070B0"/>
    <w:rsid w:val="00507F91"/>
    <w:rsid w:val="005109D7"/>
    <w:rsid w:val="00516B5D"/>
    <w:rsid w:val="00516FDE"/>
    <w:rsid w:val="00517AFD"/>
    <w:rsid w:val="00520847"/>
    <w:rsid w:val="005234D1"/>
    <w:rsid w:val="00524EF3"/>
    <w:rsid w:val="005260A9"/>
    <w:rsid w:val="00526684"/>
    <w:rsid w:val="005266BE"/>
    <w:rsid w:val="005268BF"/>
    <w:rsid w:val="00527957"/>
    <w:rsid w:val="00527AA3"/>
    <w:rsid w:val="00527E47"/>
    <w:rsid w:val="005304B9"/>
    <w:rsid w:val="00530B86"/>
    <w:rsid w:val="0053391A"/>
    <w:rsid w:val="00533CB7"/>
    <w:rsid w:val="005349DA"/>
    <w:rsid w:val="00535627"/>
    <w:rsid w:val="00536A7F"/>
    <w:rsid w:val="00537181"/>
    <w:rsid w:val="005379EF"/>
    <w:rsid w:val="005404EE"/>
    <w:rsid w:val="00540876"/>
    <w:rsid w:val="00541B44"/>
    <w:rsid w:val="00542FC4"/>
    <w:rsid w:val="00543021"/>
    <w:rsid w:val="00543670"/>
    <w:rsid w:val="00543A3C"/>
    <w:rsid w:val="00543B46"/>
    <w:rsid w:val="005452E0"/>
    <w:rsid w:val="00545DC7"/>
    <w:rsid w:val="005460D5"/>
    <w:rsid w:val="00550133"/>
    <w:rsid w:val="00550285"/>
    <w:rsid w:val="00551834"/>
    <w:rsid w:val="005528DB"/>
    <w:rsid w:val="00553447"/>
    <w:rsid w:val="00554F2D"/>
    <w:rsid w:val="00554F8B"/>
    <w:rsid w:val="005569D4"/>
    <w:rsid w:val="005573BE"/>
    <w:rsid w:val="00557A89"/>
    <w:rsid w:val="00557B84"/>
    <w:rsid w:val="00560C7E"/>
    <w:rsid w:val="00561F2C"/>
    <w:rsid w:val="005657E8"/>
    <w:rsid w:val="00565B38"/>
    <w:rsid w:val="00565C19"/>
    <w:rsid w:val="0057064D"/>
    <w:rsid w:val="00570D9C"/>
    <w:rsid w:val="005710C6"/>
    <w:rsid w:val="005729B2"/>
    <w:rsid w:val="005730EF"/>
    <w:rsid w:val="00573361"/>
    <w:rsid w:val="005740F1"/>
    <w:rsid w:val="0057488C"/>
    <w:rsid w:val="005757CF"/>
    <w:rsid w:val="005768D4"/>
    <w:rsid w:val="00576A75"/>
    <w:rsid w:val="00577C8B"/>
    <w:rsid w:val="00581030"/>
    <w:rsid w:val="0058169D"/>
    <w:rsid w:val="00582295"/>
    <w:rsid w:val="00583B77"/>
    <w:rsid w:val="00584075"/>
    <w:rsid w:val="0058471B"/>
    <w:rsid w:val="0058583B"/>
    <w:rsid w:val="005875F9"/>
    <w:rsid w:val="00590719"/>
    <w:rsid w:val="00590785"/>
    <w:rsid w:val="00591494"/>
    <w:rsid w:val="005914A4"/>
    <w:rsid w:val="00591641"/>
    <w:rsid w:val="00591BE7"/>
    <w:rsid w:val="00592533"/>
    <w:rsid w:val="00592E09"/>
    <w:rsid w:val="0059334A"/>
    <w:rsid w:val="00595B30"/>
    <w:rsid w:val="005962E8"/>
    <w:rsid w:val="005968E6"/>
    <w:rsid w:val="00596F3C"/>
    <w:rsid w:val="00597C96"/>
    <w:rsid w:val="005A0174"/>
    <w:rsid w:val="005A0627"/>
    <w:rsid w:val="005A0DF0"/>
    <w:rsid w:val="005A1E41"/>
    <w:rsid w:val="005A26C0"/>
    <w:rsid w:val="005A3220"/>
    <w:rsid w:val="005A32B8"/>
    <w:rsid w:val="005A4044"/>
    <w:rsid w:val="005A4382"/>
    <w:rsid w:val="005A5446"/>
    <w:rsid w:val="005A596C"/>
    <w:rsid w:val="005A5C39"/>
    <w:rsid w:val="005A653F"/>
    <w:rsid w:val="005B05E4"/>
    <w:rsid w:val="005B09DF"/>
    <w:rsid w:val="005B171D"/>
    <w:rsid w:val="005B1A51"/>
    <w:rsid w:val="005B21A2"/>
    <w:rsid w:val="005B21CA"/>
    <w:rsid w:val="005B2E00"/>
    <w:rsid w:val="005B318C"/>
    <w:rsid w:val="005B459E"/>
    <w:rsid w:val="005B4A30"/>
    <w:rsid w:val="005B4C03"/>
    <w:rsid w:val="005B4DAF"/>
    <w:rsid w:val="005B6501"/>
    <w:rsid w:val="005B6F86"/>
    <w:rsid w:val="005B7203"/>
    <w:rsid w:val="005B7EEF"/>
    <w:rsid w:val="005C0529"/>
    <w:rsid w:val="005C16A6"/>
    <w:rsid w:val="005C1FF1"/>
    <w:rsid w:val="005C257E"/>
    <w:rsid w:val="005C2849"/>
    <w:rsid w:val="005C6113"/>
    <w:rsid w:val="005C6C46"/>
    <w:rsid w:val="005C6E9F"/>
    <w:rsid w:val="005D0257"/>
    <w:rsid w:val="005D1B69"/>
    <w:rsid w:val="005D1F82"/>
    <w:rsid w:val="005D2204"/>
    <w:rsid w:val="005D2FAD"/>
    <w:rsid w:val="005D318C"/>
    <w:rsid w:val="005D5EAC"/>
    <w:rsid w:val="005D71B4"/>
    <w:rsid w:val="005D772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31E8"/>
    <w:rsid w:val="005F3558"/>
    <w:rsid w:val="005F558F"/>
    <w:rsid w:val="005F5B7D"/>
    <w:rsid w:val="005F5CEA"/>
    <w:rsid w:val="005F6419"/>
    <w:rsid w:val="005F6CAD"/>
    <w:rsid w:val="00600014"/>
    <w:rsid w:val="0060018A"/>
    <w:rsid w:val="00600443"/>
    <w:rsid w:val="006007A3"/>
    <w:rsid w:val="00600A3B"/>
    <w:rsid w:val="00601898"/>
    <w:rsid w:val="006019C2"/>
    <w:rsid w:val="00602045"/>
    <w:rsid w:val="006026BF"/>
    <w:rsid w:val="006027A8"/>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DA7"/>
    <w:rsid w:val="00614DC8"/>
    <w:rsid w:val="0061554C"/>
    <w:rsid w:val="0061595E"/>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953"/>
    <w:rsid w:val="00631B94"/>
    <w:rsid w:val="0063236F"/>
    <w:rsid w:val="0063294D"/>
    <w:rsid w:val="00632AA7"/>
    <w:rsid w:val="00632F58"/>
    <w:rsid w:val="006338EC"/>
    <w:rsid w:val="00634101"/>
    <w:rsid w:val="00635D79"/>
    <w:rsid w:val="006360FB"/>
    <w:rsid w:val="00636655"/>
    <w:rsid w:val="006369A6"/>
    <w:rsid w:val="006374E7"/>
    <w:rsid w:val="0064259C"/>
    <w:rsid w:val="00642BAE"/>
    <w:rsid w:val="00643491"/>
    <w:rsid w:val="006446DA"/>
    <w:rsid w:val="006458E3"/>
    <w:rsid w:val="00646437"/>
    <w:rsid w:val="00646B45"/>
    <w:rsid w:val="006475BB"/>
    <w:rsid w:val="006478E3"/>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5C4"/>
    <w:rsid w:val="0066377F"/>
    <w:rsid w:val="00664A10"/>
    <w:rsid w:val="00665933"/>
    <w:rsid w:val="00665DC4"/>
    <w:rsid w:val="00665FDD"/>
    <w:rsid w:val="00666BD6"/>
    <w:rsid w:val="00667585"/>
    <w:rsid w:val="006705EF"/>
    <w:rsid w:val="00670C8C"/>
    <w:rsid w:val="0067130F"/>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AF3"/>
    <w:rsid w:val="00677C8A"/>
    <w:rsid w:val="00680660"/>
    <w:rsid w:val="006807B9"/>
    <w:rsid w:val="00680B78"/>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90E54"/>
    <w:rsid w:val="00691503"/>
    <w:rsid w:val="00692BAB"/>
    <w:rsid w:val="00693EF3"/>
    <w:rsid w:val="00694726"/>
    <w:rsid w:val="0069564F"/>
    <w:rsid w:val="00696392"/>
    <w:rsid w:val="006A0586"/>
    <w:rsid w:val="006A0706"/>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25E2"/>
    <w:rsid w:val="006B3064"/>
    <w:rsid w:val="006B34B3"/>
    <w:rsid w:val="006C0C45"/>
    <w:rsid w:val="006C3698"/>
    <w:rsid w:val="006C3ED2"/>
    <w:rsid w:val="006C4C47"/>
    <w:rsid w:val="006C4EF6"/>
    <w:rsid w:val="006C50EF"/>
    <w:rsid w:val="006C5197"/>
    <w:rsid w:val="006C5355"/>
    <w:rsid w:val="006C547B"/>
    <w:rsid w:val="006C55EE"/>
    <w:rsid w:val="006C5C40"/>
    <w:rsid w:val="006D11B5"/>
    <w:rsid w:val="006D14EA"/>
    <w:rsid w:val="006D24A7"/>
    <w:rsid w:val="006D24E9"/>
    <w:rsid w:val="006D2F3B"/>
    <w:rsid w:val="006D4C85"/>
    <w:rsid w:val="006D5150"/>
    <w:rsid w:val="006D5566"/>
    <w:rsid w:val="006D5909"/>
    <w:rsid w:val="006D7095"/>
    <w:rsid w:val="006D709F"/>
    <w:rsid w:val="006E010F"/>
    <w:rsid w:val="006E1422"/>
    <w:rsid w:val="006E1585"/>
    <w:rsid w:val="006E1A12"/>
    <w:rsid w:val="006E2BBE"/>
    <w:rsid w:val="006E339E"/>
    <w:rsid w:val="006E3BCA"/>
    <w:rsid w:val="006E3E86"/>
    <w:rsid w:val="006E4213"/>
    <w:rsid w:val="006E430D"/>
    <w:rsid w:val="006E46EC"/>
    <w:rsid w:val="006E6B10"/>
    <w:rsid w:val="006F0DCE"/>
    <w:rsid w:val="006F267F"/>
    <w:rsid w:val="006F3A19"/>
    <w:rsid w:val="006F3AC1"/>
    <w:rsid w:val="006F4A70"/>
    <w:rsid w:val="006F4D0F"/>
    <w:rsid w:val="006F5F70"/>
    <w:rsid w:val="006F60BF"/>
    <w:rsid w:val="006F6ACC"/>
    <w:rsid w:val="006F723C"/>
    <w:rsid w:val="007004A5"/>
    <w:rsid w:val="00700953"/>
    <w:rsid w:val="00701346"/>
    <w:rsid w:val="007017C9"/>
    <w:rsid w:val="00701F8F"/>
    <w:rsid w:val="00702694"/>
    <w:rsid w:val="00704700"/>
    <w:rsid w:val="00706306"/>
    <w:rsid w:val="00706AD4"/>
    <w:rsid w:val="00706BDD"/>
    <w:rsid w:val="007075F7"/>
    <w:rsid w:val="00707A82"/>
    <w:rsid w:val="00707F93"/>
    <w:rsid w:val="00711D98"/>
    <w:rsid w:val="007126D6"/>
    <w:rsid w:val="00712E6E"/>
    <w:rsid w:val="00714D0E"/>
    <w:rsid w:val="00716487"/>
    <w:rsid w:val="00721AC7"/>
    <w:rsid w:val="00721BB8"/>
    <w:rsid w:val="00721D4A"/>
    <w:rsid w:val="00722F73"/>
    <w:rsid w:val="0072360A"/>
    <w:rsid w:val="00724192"/>
    <w:rsid w:val="00724E33"/>
    <w:rsid w:val="00725DEE"/>
    <w:rsid w:val="00726617"/>
    <w:rsid w:val="00726FC8"/>
    <w:rsid w:val="007277F1"/>
    <w:rsid w:val="00727AAE"/>
    <w:rsid w:val="00731570"/>
    <w:rsid w:val="00731C63"/>
    <w:rsid w:val="0073222C"/>
    <w:rsid w:val="00732241"/>
    <w:rsid w:val="00732450"/>
    <w:rsid w:val="00733228"/>
    <w:rsid w:val="00733D72"/>
    <w:rsid w:val="007343A5"/>
    <w:rsid w:val="00737860"/>
    <w:rsid w:val="00737E13"/>
    <w:rsid w:val="0074221C"/>
    <w:rsid w:val="00742799"/>
    <w:rsid w:val="0074332E"/>
    <w:rsid w:val="0074343F"/>
    <w:rsid w:val="00744844"/>
    <w:rsid w:val="007451B6"/>
    <w:rsid w:val="007457A8"/>
    <w:rsid w:val="00747445"/>
    <w:rsid w:val="00747986"/>
    <w:rsid w:val="0075017A"/>
    <w:rsid w:val="00750256"/>
    <w:rsid w:val="00752436"/>
    <w:rsid w:val="00753020"/>
    <w:rsid w:val="00753B35"/>
    <w:rsid w:val="007559AE"/>
    <w:rsid w:val="00757610"/>
    <w:rsid w:val="00760125"/>
    <w:rsid w:val="007601C6"/>
    <w:rsid w:val="007603B0"/>
    <w:rsid w:val="00760562"/>
    <w:rsid w:val="007605F9"/>
    <w:rsid w:val="00760D3C"/>
    <w:rsid w:val="00761D84"/>
    <w:rsid w:val="007621FA"/>
    <w:rsid w:val="0076358F"/>
    <w:rsid w:val="007636C6"/>
    <w:rsid w:val="007647BF"/>
    <w:rsid w:val="00764CA2"/>
    <w:rsid w:val="00764D33"/>
    <w:rsid w:val="00766C93"/>
    <w:rsid w:val="00766F98"/>
    <w:rsid w:val="00767787"/>
    <w:rsid w:val="00767F90"/>
    <w:rsid w:val="00770067"/>
    <w:rsid w:val="007709C6"/>
    <w:rsid w:val="007716C9"/>
    <w:rsid w:val="0077493B"/>
    <w:rsid w:val="00775DAF"/>
    <w:rsid w:val="00775E06"/>
    <w:rsid w:val="00776A1E"/>
    <w:rsid w:val="00776BD5"/>
    <w:rsid w:val="00776C6C"/>
    <w:rsid w:val="00777576"/>
    <w:rsid w:val="00777723"/>
    <w:rsid w:val="00777780"/>
    <w:rsid w:val="007778C2"/>
    <w:rsid w:val="00780189"/>
    <w:rsid w:val="007803CA"/>
    <w:rsid w:val="00780831"/>
    <w:rsid w:val="007811AE"/>
    <w:rsid w:val="007818C0"/>
    <w:rsid w:val="0078198E"/>
    <w:rsid w:val="0078265E"/>
    <w:rsid w:val="00782D87"/>
    <w:rsid w:val="00782FC8"/>
    <w:rsid w:val="00783089"/>
    <w:rsid w:val="007837B5"/>
    <w:rsid w:val="007837DA"/>
    <w:rsid w:val="00783BE1"/>
    <w:rsid w:val="0078564A"/>
    <w:rsid w:val="00785990"/>
    <w:rsid w:val="007872BF"/>
    <w:rsid w:val="00787B44"/>
    <w:rsid w:val="00787B9A"/>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47FC"/>
    <w:rsid w:val="007A6319"/>
    <w:rsid w:val="007B0767"/>
    <w:rsid w:val="007B0801"/>
    <w:rsid w:val="007B0D98"/>
    <w:rsid w:val="007B2BD6"/>
    <w:rsid w:val="007B33E7"/>
    <w:rsid w:val="007B3882"/>
    <w:rsid w:val="007B4C70"/>
    <w:rsid w:val="007B4DCA"/>
    <w:rsid w:val="007B5FEE"/>
    <w:rsid w:val="007B7404"/>
    <w:rsid w:val="007B7FA7"/>
    <w:rsid w:val="007C03E8"/>
    <w:rsid w:val="007C2557"/>
    <w:rsid w:val="007C2F29"/>
    <w:rsid w:val="007C2FD6"/>
    <w:rsid w:val="007C3F89"/>
    <w:rsid w:val="007C4A35"/>
    <w:rsid w:val="007C4F8F"/>
    <w:rsid w:val="007C52A3"/>
    <w:rsid w:val="007C571D"/>
    <w:rsid w:val="007C5D3F"/>
    <w:rsid w:val="007D14D4"/>
    <w:rsid w:val="007D2314"/>
    <w:rsid w:val="007D270F"/>
    <w:rsid w:val="007D4262"/>
    <w:rsid w:val="007D524B"/>
    <w:rsid w:val="007D5273"/>
    <w:rsid w:val="007D7010"/>
    <w:rsid w:val="007E25DA"/>
    <w:rsid w:val="007E349F"/>
    <w:rsid w:val="007E382E"/>
    <w:rsid w:val="007E3A23"/>
    <w:rsid w:val="007E3FCA"/>
    <w:rsid w:val="007E443C"/>
    <w:rsid w:val="007E5FD6"/>
    <w:rsid w:val="007E625F"/>
    <w:rsid w:val="007E6C3C"/>
    <w:rsid w:val="007E75B6"/>
    <w:rsid w:val="007F0214"/>
    <w:rsid w:val="007F1A90"/>
    <w:rsid w:val="007F2FB7"/>
    <w:rsid w:val="007F377A"/>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FFD"/>
    <w:rsid w:val="00807A21"/>
    <w:rsid w:val="00807E78"/>
    <w:rsid w:val="008108AA"/>
    <w:rsid w:val="00811AC8"/>
    <w:rsid w:val="00811AE2"/>
    <w:rsid w:val="00813A61"/>
    <w:rsid w:val="00813B69"/>
    <w:rsid w:val="00813DEF"/>
    <w:rsid w:val="00814E9A"/>
    <w:rsid w:val="00817C08"/>
    <w:rsid w:val="00820AAB"/>
    <w:rsid w:val="0082163E"/>
    <w:rsid w:val="00821659"/>
    <w:rsid w:val="00821D0C"/>
    <w:rsid w:val="00822982"/>
    <w:rsid w:val="008231CD"/>
    <w:rsid w:val="0082381F"/>
    <w:rsid w:val="00824BFB"/>
    <w:rsid w:val="0082583B"/>
    <w:rsid w:val="00826857"/>
    <w:rsid w:val="00826F25"/>
    <w:rsid w:val="008271BD"/>
    <w:rsid w:val="0082744D"/>
    <w:rsid w:val="008303A2"/>
    <w:rsid w:val="008306F3"/>
    <w:rsid w:val="00831031"/>
    <w:rsid w:val="008312CF"/>
    <w:rsid w:val="0083297B"/>
    <w:rsid w:val="0083312E"/>
    <w:rsid w:val="0083334E"/>
    <w:rsid w:val="00833F3D"/>
    <w:rsid w:val="00835193"/>
    <w:rsid w:val="0083769C"/>
    <w:rsid w:val="008418A8"/>
    <w:rsid w:val="0084251F"/>
    <w:rsid w:val="00843765"/>
    <w:rsid w:val="0084400B"/>
    <w:rsid w:val="00844B5F"/>
    <w:rsid w:val="00846D5C"/>
    <w:rsid w:val="00847811"/>
    <w:rsid w:val="00847BB0"/>
    <w:rsid w:val="00847E5C"/>
    <w:rsid w:val="00850B81"/>
    <w:rsid w:val="00851528"/>
    <w:rsid w:val="00851E5C"/>
    <w:rsid w:val="008554CE"/>
    <w:rsid w:val="0085560D"/>
    <w:rsid w:val="0085605D"/>
    <w:rsid w:val="0086093E"/>
    <w:rsid w:val="00861D75"/>
    <w:rsid w:val="0086317E"/>
    <w:rsid w:val="00864944"/>
    <w:rsid w:val="00864A15"/>
    <w:rsid w:val="00865EA1"/>
    <w:rsid w:val="008672FC"/>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B11"/>
    <w:rsid w:val="008818E7"/>
    <w:rsid w:val="00883D36"/>
    <w:rsid w:val="0088428E"/>
    <w:rsid w:val="008842E3"/>
    <w:rsid w:val="008872FE"/>
    <w:rsid w:val="00897B42"/>
    <w:rsid w:val="008A03B8"/>
    <w:rsid w:val="008A135D"/>
    <w:rsid w:val="008A273B"/>
    <w:rsid w:val="008A3626"/>
    <w:rsid w:val="008A38F2"/>
    <w:rsid w:val="008A5186"/>
    <w:rsid w:val="008A53B6"/>
    <w:rsid w:val="008A58CC"/>
    <w:rsid w:val="008A59F7"/>
    <w:rsid w:val="008A6089"/>
    <w:rsid w:val="008A6703"/>
    <w:rsid w:val="008A6984"/>
    <w:rsid w:val="008A71C8"/>
    <w:rsid w:val="008A75CA"/>
    <w:rsid w:val="008A7622"/>
    <w:rsid w:val="008A7C0D"/>
    <w:rsid w:val="008B1395"/>
    <w:rsid w:val="008B4EA7"/>
    <w:rsid w:val="008B545C"/>
    <w:rsid w:val="008B59F4"/>
    <w:rsid w:val="008B6DD4"/>
    <w:rsid w:val="008B7194"/>
    <w:rsid w:val="008B785B"/>
    <w:rsid w:val="008B7F42"/>
    <w:rsid w:val="008C01F3"/>
    <w:rsid w:val="008C0300"/>
    <w:rsid w:val="008C201C"/>
    <w:rsid w:val="008C3507"/>
    <w:rsid w:val="008C414B"/>
    <w:rsid w:val="008C4375"/>
    <w:rsid w:val="008C497D"/>
    <w:rsid w:val="008C52B8"/>
    <w:rsid w:val="008C5419"/>
    <w:rsid w:val="008C7189"/>
    <w:rsid w:val="008C77F9"/>
    <w:rsid w:val="008C7870"/>
    <w:rsid w:val="008D14EF"/>
    <w:rsid w:val="008D157D"/>
    <w:rsid w:val="008D175F"/>
    <w:rsid w:val="008D38AE"/>
    <w:rsid w:val="008D4B6C"/>
    <w:rsid w:val="008D636F"/>
    <w:rsid w:val="008D73F8"/>
    <w:rsid w:val="008E0AE7"/>
    <w:rsid w:val="008E0C78"/>
    <w:rsid w:val="008E1EA3"/>
    <w:rsid w:val="008E3E6E"/>
    <w:rsid w:val="008E46AA"/>
    <w:rsid w:val="008E5433"/>
    <w:rsid w:val="008E6D8F"/>
    <w:rsid w:val="008F213F"/>
    <w:rsid w:val="008F24FE"/>
    <w:rsid w:val="008F2D0E"/>
    <w:rsid w:val="008F41E9"/>
    <w:rsid w:val="008F6870"/>
    <w:rsid w:val="008F775F"/>
    <w:rsid w:val="00901AEF"/>
    <w:rsid w:val="009034DA"/>
    <w:rsid w:val="00903A42"/>
    <w:rsid w:val="00903D38"/>
    <w:rsid w:val="00903DFE"/>
    <w:rsid w:val="009046C6"/>
    <w:rsid w:val="0090488A"/>
    <w:rsid w:val="00905395"/>
    <w:rsid w:val="009056E1"/>
    <w:rsid w:val="009056E7"/>
    <w:rsid w:val="009063C9"/>
    <w:rsid w:val="009122B7"/>
    <w:rsid w:val="00913423"/>
    <w:rsid w:val="00914AD9"/>
    <w:rsid w:val="00914CBB"/>
    <w:rsid w:val="00915386"/>
    <w:rsid w:val="009153DC"/>
    <w:rsid w:val="0091541E"/>
    <w:rsid w:val="0091583C"/>
    <w:rsid w:val="00916662"/>
    <w:rsid w:val="009177EC"/>
    <w:rsid w:val="009178EC"/>
    <w:rsid w:val="0092095B"/>
    <w:rsid w:val="00920F7C"/>
    <w:rsid w:val="00922690"/>
    <w:rsid w:val="0092313D"/>
    <w:rsid w:val="0092344C"/>
    <w:rsid w:val="00923D0D"/>
    <w:rsid w:val="00924979"/>
    <w:rsid w:val="00927CEE"/>
    <w:rsid w:val="00930087"/>
    <w:rsid w:val="009310BB"/>
    <w:rsid w:val="0093186E"/>
    <w:rsid w:val="009319E3"/>
    <w:rsid w:val="009324FD"/>
    <w:rsid w:val="00932C0E"/>
    <w:rsid w:val="00935558"/>
    <w:rsid w:val="00937E7A"/>
    <w:rsid w:val="009415A1"/>
    <w:rsid w:val="00941CAD"/>
    <w:rsid w:val="0094338F"/>
    <w:rsid w:val="00944135"/>
    <w:rsid w:val="0094414B"/>
    <w:rsid w:val="00945604"/>
    <w:rsid w:val="00945ECC"/>
    <w:rsid w:val="0094637B"/>
    <w:rsid w:val="00946B41"/>
    <w:rsid w:val="00947A8F"/>
    <w:rsid w:val="00947AE5"/>
    <w:rsid w:val="00947DA5"/>
    <w:rsid w:val="009500F1"/>
    <w:rsid w:val="00950805"/>
    <w:rsid w:val="00950F24"/>
    <w:rsid w:val="009512B9"/>
    <w:rsid w:val="009516DF"/>
    <w:rsid w:val="00954B5F"/>
    <w:rsid w:val="00956930"/>
    <w:rsid w:val="00956E0B"/>
    <w:rsid w:val="0095751D"/>
    <w:rsid w:val="00957CF3"/>
    <w:rsid w:val="00957E0F"/>
    <w:rsid w:val="0096088B"/>
    <w:rsid w:val="00960C5F"/>
    <w:rsid w:val="00961638"/>
    <w:rsid w:val="0096184A"/>
    <w:rsid w:val="0096217F"/>
    <w:rsid w:val="009621C2"/>
    <w:rsid w:val="00962E98"/>
    <w:rsid w:val="0096342E"/>
    <w:rsid w:val="009634F1"/>
    <w:rsid w:val="00963C85"/>
    <w:rsid w:val="009659DF"/>
    <w:rsid w:val="00966F88"/>
    <w:rsid w:val="009675C5"/>
    <w:rsid w:val="00967646"/>
    <w:rsid w:val="00967CC9"/>
    <w:rsid w:val="00971F4A"/>
    <w:rsid w:val="0097260B"/>
    <w:rsid w:val="0097299E"/>
    <w:rsid w:val="00972F27"/>
    <w:rsid w:val="00976B43"/>
    <w:rsid w:val="00980CDD"/>
    <w:rsid w:val="00981B2D"/>
    <w:rsid w:val="00983509"/>
    <w:rsid w:val="0098382A"/>
    <w:rsid w:val="00983BFF"/>
    <w:rsid w:val="00984468"/>
    <w:rsid w:val="00984999"/>
    <w:rsid w:val="0098772A"/>
    <w:rsid w:val="009877E9"/>
    <w:rsid w:val="009900DE"/>
    <w:rsid w:val="00990A28"/>
    <w:rsid w:val="009911EF"/>
    <w:rsid w:val="00992336"/>
    <w:rsid w:val="00992741"/>
    <w:rsid w:val="00992A32"/>
    <w:rsid w:val="009948DB"/>
    <w:rsid w:val="00994D4E"/>
    <w:rsid w:val="00994D92"/>
    <w:rsid w:val="0099517F"/>
    <w:rsid w:val="009956CC"/>
    <w:rsid w:val="00995DB0"/>
    <w:rsid w:val="00996D17"/>
    <w:rsid w:val="00996FF4"/>
    <w:rsid w:val="009A0AB5"/>
    <w:rsid w:val="009A1AC6"/>
    <w:rsid w:val="009A32DE"/>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05B4"/>
    <w:rsid w:val="009E16E3"/>
    <w:rsid w:val="009E2BB0"/>
    <w:rsid w:val="009E2C78"/>
    <w:rsid w:val="009E318D"/>
    <w:rsid w:val="009E42B0"/>
    <w:rsid w:val="009E511D"/>
    <w:rsid w:val="009E547D"/>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A00896"/>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6CC3"/>
    <w:rsid w:val="00A1750D"/>
    <w:rsid w:val="00A219A1"/>
    <w:rsid w:val="00A22431"/>
    <w:rsid w:val="00A225D4"/>
    <w:rsid w:val="00A22D41"/>
    <w:rsid w:val="00A25507"/>
    <w:rsid w:val="00A25912"/>
    <w:rsid w:val="00A25D33"/>
    <w:rsid w:val="00A2723F"/>
    <w:rsid w:val="00A30BF1"/>
    <w:rsid w:val="00A3219C"/>
    <w:rsid w:val="00A3221B"/>
    <w:rsid w:val="00A325A3"/>
    <w:rsid w:val="00A32978"/>
    <w:rsid w:val="00A32C03"/>
    <w:rsid w:val="00A41632"/>
    <w:rsid w:val="00A421C4"/>
    <w:rsid w:val="00A45C22"/>
    <w:rsid w:val="00A500FD"/>
    <w:rsid w:val="00A5084D"/>
    <w:rsid w:val="00A53744"/>
    <w:rsid w:val="00A54349"/>
    <w:rsid w:val="00A5491F"/>
    <w:rsid w:val="00A54E9A"/>
    <w:rsid w:val="00A559CC"/>
    <w:rsid w:val="00A55FAB"/>
    <w:rsid w:val="00A560E1"/>
    <w:rsid w:val="00A60DCB"/>
    <w:rsid w:val="00A61240"/>
    <w:rsid w:val="00A62813"/>
    <w:rsid w:val="00A62DD2"/>
    <w:rsid w:val="00A6357D"/>
    <w:rsid w:val="00A63DBC"/>
    <w:rsid w:val="00A6428E"/>
    <w:rsid w:val="00A64853"/>
    <w:rsid w:val="00A64F8A"/>
    <w:rsid w:val="00A65485"/>
    <w:rsid w:val="00A666B7"/>
    <w:rsid w:val="00A66B11"/>
    <w:rsid w:val="00A66C7F"/>
    <w:rsid w:val="00A671EA"/>
    <w:rsid w:val="00A67B33"/>
    <w:rsid w:val="00A67D13"/>
    <w:rsid w:val="00A71755"/>
    <w:rsid w:val="00A72AE1"/>
    <w:rsid w:val="00A72DD2"/>
    <w:rsid w:val="00A74105"/>
    <w:rsid w:val="00A74522"/>
    <w:rsid w:val="00A755B7"/>
    <w:rsid w:val="00A80499"/>
    <w:rsid w:val="00A82CEA"/>
    <w:rsid w:val="00A83D79"/>
    <w:rsid w:val="00A8416B"/>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665D"/>
    <w:rsid w:val="00AA1A46"/>
    <w:rsid w:val="00AA23A9"/>
    <w:rsid w:val="00AA2695"/>
    <w:rsid w:val="00AA2AAF"/>
    <w:rsid w:val="00AA2E38"/>
    <w:rsid w:val="00AA3397"/>
    <w:rsid w:val="00AA4980"/>
    <w:rsid w:val="00AA519F"/>
    <w:rsid w:val="00AA53FA"/>
    <w:rsid w:val="00AA6108"/>
    <w:rsid w:val="00AA6C73"/>
    <w:rsid w:val="00AA7361"/>
    <w:rsid w:val="00AB19D2"/>
    <w:rsid w:val="00AB1DB4"/>
    <w:rsid w:val="00AB2486"/>
    <w:rsid w:val="00AB2A04"/>
    <w:rsid w:val="00AB2D15"/>
    <w:rsid w:val="00AB3990"/>
    <w:rsid w:val="00AB4536"/>
    <w:rsid w:val="00AB4BC7"/>
    <w:rsid w:val="00AB4C3C"/>
    <w:rsid w:val="00AB50C8"/>
    <w:rsid w:val="00AB56C3"/>
    <w:rsid w:val="00AB6148"/>
    <w:rsid w:val="00AB66AF"/>
    <w:rsid w:val="00AB7929"/>
    <w:rsid w:val="00AC0C6B"/>
    <w:rsid w:val="00AC0DA7"/>
    <w:rsid w:val="00AC26FA"/>
    <w:rsid w:val="00AC3421"/>
    <w:rsid w:val="00AC66CB"/>
    <w:rsid w:val="00AD1C63"/>
    <w:rsid w:val="00AD3072"/>
    <w:rsid w:val="00AD30C2"/>
    <w:rsid w:val="00AD4384"/>
    <w:rsid w:val="00AD49DB"/>
    <w:rsid w:val="00AD4B76"/>
    <w:rsid w:val="00AD63C4"/>
    <w:rsid w:val="00AD64B2"/>
    <w:rsid w:val="00AD65F8"/>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4AF"/>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4F28"/>
    <w:rsid w:val="00B161C1"/>
    <w:rsid w:val="00B17052"/>
    <w:rsid w:val="00B17883"/>
    <w:rsid w:val="00B17BDF"/>
    <w:rsid w:val="00B212AA"/>
    <w:rsid w:val="00B225ED"/>
    <w:rsid w:val="00B22E0C"/>
    <w:rsid w:val="00B2460E"/>
    <w:rsid w:val="00B25775"/>
    <w:rsid w:val="00B25DEC"/>
    <w:rsid w:val="00B27172"/>
    <w:rsid w:val="00B277F6"/>
    <w:rsid w:val="00B305F9"/>
    <w:rsid w:val="00B311D1"/>
    <w:rsid w:val="00B31777"/>
    <w:rsid w:val="00B31D25"/>
    <w:rsid w:val="00B31F9A"/>
    <w:rsid w:val="00B32A87"/>
    <w:rsid w:val="00B32E32"/>
    <w:rsid w:val="00B3379F"/>
    <w:rsid w:val="00B337C3"/>
    <w:rsid w:val="00B34AEC"/>
    <w:rsid w:val="00B35517"/>
    <w:rsid w:val="00B36F24"/>
    <w:rsid w:val="00B3756B"/>
    <w:rsid w:val="00B37ED4"/>
    <w:rsid w:val="00B41F05"/>
    <w:rsid w:val="00B4257B"/>
    <w:rsid w:val="00B428A6"/>
    <w:rsid w:val="00B42948"/>
    <w:rsid w:val="00B42AA7"/>
    <w:rsid w:val="00B42E9E"/>
    <w:rsid w:val="00B43458"/>
    <w:rsid w:val="00B4462C"/>
    <w:rsid w:val="00B44641"/>
    <w:rsid w:val="00B4631A"/>
    <w:rsid w:val="00B509A9"/>
    <w:rsid w:val="00B537CC"/>
    <w:rsid w:val="00B540AF"/>
    <w:rsid w:val="00B544E7"/>
    <w:rsid w:val="00B55105"/>
    <w:rsid w:val="00B55414"/>
    <w:rsid w:val="00B55B0A"/>
    <w:rsid w:val="00B56101"/>
    <w:rsid w:val="00B5626C"/>
    <w:rsid w:val="00B565D4"/>
    <w:rsid w:val="00B5730E"/>
    <w:rsid w:val="00B57E5E"/>
    <w:rsid w:val="00B60B7F"/>
    <w:rsid w:val="00B61E74"/>
    <w:rsid w:val="00B62C51"/>
    <w:rsid w:val="00B63C22"/>
    <w:rsid w:val="00B64C65"/>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8B2"/>
    <w:rsid w:val="00B82003"/>
    <w:rsid w:val="00B8312E"/>
    <w:rsid w:val="00B836F2"/>
    <w:rsid w:val="00B83A49"/>
    <w:rsid w:val="00B84812"/>
    <w:rsid w:val="00B8548F"/>
    <w:rsid w:val="00B858D9"/>
    <w:rsid w:val="00B85A85"/>
    <w:rsid w:val="00B86092"/>
    <w:rsid w:val="00B863CD"/>
    <w:rsid w:val="00B86D8E"/>
    <w:rsid w:val="00B90194"/>
    <w:rsid w:val="00B90E54"/>
    <w:rsid w:val="00B920E8"/>
    <w:rsid w:val="00B922C7"/>
    <w:rsid w:val="00B92931"/>
    <w:rsid w:val="00B92B78"/>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996"/>
    <w:rsid w:val="00BA5C5A"/>
    <w:rsid w:val="00BA5C78"/>
    <w:rsid w:val="00BA65A3"/>
    <w:rsid w:val="00BB34A7"/>
    <w:rsid w:val="00BB3923"/>
    <w:rsid w:val="00BB421C"/>
    <w:rsid w:val="00BB465C"/>
    <w:rsid w:val="00BB5533"/>
    <w:rsid w:val="00BB725B"/>
    <w:rsid w:val="00BC0E58"/>
    <w:rsid w:val="00BC114F"/>
    <w:rsid w:val="00BC1681"/>
    <w:rsid w:val="00BC263B"/>
    <w:rsid w:val="00BC2BF4"/>
    <w:rsid w:val="00BC33A4"/>
    <w:rsid w:val="00BC3C70"/>
    <w:rsid w:val="00BC3C82"/>
    <w:rsid w:val="00BC3F0E"/>
    <w:rsid w:val="00BC5228"/>
    <w:rsid w:val="00BC6988"/>
    <w:rsid w:val="00BC7358"/>
    <w:rsid w:val="00BC79EF"/>
    <w:rsid w:val="00BC7DAB"/>
    <w:rsid w:val="00BD299A"/>
    <w:rsid w:val="00BD3DFC"/>
    <w:rsid w:val="00BD5659"/>
    <w:rsid w:val="00BD655B"/>
    <w:rsid w:val="00BD6EBA"/>
    <w:rsid w:val="00BD72D3"/>
    <w:rsid w:val="00BD7A44"/>
    <w:rsid w:val="00BE0F2A"/>
    <w:rsid w:val="00BE1459"/>
    <w:rsid w:val="00BE195F"/>
    <w:rsid w:val="00BE29E5"/>
    <w:rsid w:val="00BE3352"/>
    <w:rsid w:val="00BE356E"/>
    <w:rsid w:val="00BE38BA"/>
    <w:rsid w:val="00BE4F2B"/>
    <w:rsid w:val="00BE6811"/>
    <w:rsid w:val="00BE6A4C"/>
    <w:rsid w:val="00BE71EC"/>
    <w:rsid w:val="00BE7381"/>
    <w:rsid w:val="00BE7BF0"/>
    <w:rsid w:val="00BF0411"/>
    <w:rsid w:val="00BF0CA6"/>
    <w:rsid w:val="00BF1622"/>
    <w:rsid w:val="00BF1E06"/>
    <w:rsid w:val="00BF3482"/>
    <w:rsid w:val="00BF41B5"/>
    <w:rsid w:val="00BF486A"/>
    <w:rsid w:val="00BF6C7C"/>
    <w:rsid w:val="00BF7D42"/>
    <w:rsid w:val="00C018AC"/>
    <w:rsid w:val="00C03CD2"/>
    <w:rsid w:val="00C04548"/>
    <w:rsid w:val="00C053CF"/>
    <w:rsid w:val="00C05FA8"/>
    <w:rsid w:val="00C05FDA"/>
    <w:rsid w:val="00C06249"/>
    <w:rsid w:val="00C072B5"/>
    <w:rsid w:val="00C0791A"/>
    <w:rsid w:val="00C1012A"/>
    <w:rsid w:val="00C102B9"/>
    <w:rsid w:val="00C10C2E"/>
    <w:rsid w:val="00C116A7"/>
    <w:rsid w:val="00C118C2"/>
    <w:rsid w:val="00C12515"/>
    <w:rsid w:val="00C1507B"/>
    <w:rsid w:val="00C16608"/>
    <w:rsid w:val="00C1751C"/>
    <w:rsid w:val="00C201A9"/>
    <w:rsid w:val="00C20E8C"/>
    <w:rsid w:val="00C21ACD"/>
    <w:rsid w:val="00C22245"/>
    <w:rsid w:val="00C22CC7"/>
    <w:rsid w:val="00C245C5"/>
    <w:rsid w:val="00C249F6"/>
    <w:rsid w:val="00C25863"/>
    <w:rsid w:val="00C30A62"/>
    <w:rsid w:val="00C3123C"/>
    <w:rsid w:val="00C31830"/>
    <w:rsid w:val="00C31A00"/>
    <w:rsid w:val="00C31C61"/>
    <w:rsid w:val="00C3309C"/>
    <w:rsid w:val="00C33B72"/>
    <w:rsid w:val="00C34D45"/>
    <w:rsid w:val="00C350AD"/>
    <w:rsid w:val="00C35872"/>
    <w:rsid w:val="00C35F4B"/>
    <w:rsid w:val="00C37A3D"/>
    <w:rsid w:val="00C37C3B"/>
    <w:rsid w:val="00C400D2"/>
    <w:rsid w:val="00C407B9"/>
    <w:rsid w:val="00C40929"/>
    <w:rsid w:val="00C411B7"/>
    <w:rsid w:val="00C431C9"/>
    <w:rsid w:val="00C44682"/>
    <w:rsid w:val="00C4550E"/>
    <w:rsid w:val="00C46613"/>
    <w:rsid w:val="00C506CE"/>
    <w:rsid w:val="00C50D82"/>
    <w:rsid w:val="00C52312"/>
    <w:rsid w:val="00C52639"/>
    <w:rsid w:val="00C5435F"/>
    <w:rsid w:val="00C543E8"/>
    <w:rsid w:val="00C54AD0"/>
    <w:rsid w:val="00C55E82"/>
    <w:rsid w:val="00C56D2B"/>
    <w:rsid w:val="00C5750C"/>
    <w:rsid w:val="00C61B08"/>
    <w:rsid w:val="00C62108"/>
    <w:rsid w:val="00C622EC"/>
    <w:rsid w:val="00C62F1D"/>
    <w:rsid w:val="00C633DB"/>
    <w:rsid w:val="00C641F3"/>
    <w:rsid w:val="00C6459B"/>
    <w:rsid w:val="00C66443"/>
    <w:rsid w:val="00C66965"/>
    <w:rsid w:val="00C669B6"/>
    <w:rsid w:val="00C66AA6"/>
    <w:rsid w:val="00C7030B"/>
    <w:rsid w:val="00C73237"/>
    <w:rsid w:val="00C736EA"/>
    <w:rsid w:val="00C739ED"/>
    <w:rsid w:val="00C74B97"/>
    <w:rsid w:val="00C75ACA"/>
    <w:rsid w:val="00C75F4C"/>
    <w:rsid w:val="00C76887"/>
    <w:rsid w:val="00C77086"/>
    <w:rsid w:val="00C77923"/>
    <w:rsid w:val="00C77A09"/>
    <w:rsid w:val="00C812DE"/>
    <w:rsid w:val="00C82A48"/>
    <w:rsid w:val="00C837AD"/>
    <w:rsid w:val="00C8392F"/>
    <w:rsid w:val="00C83C21"/>
    <w:rsid w:val="00C849CE"/>
    <w:rsid w:val="00C8617D"/>
    <w:rsid w:val="00C90196"/>
    <w:rsid w:val="00C909C4"/>
    <w:rsid w:val="00C91EF1"/>
    <w:rsid w:val="00C92377"/>
    <w:rsid w:val="00C92500"/>
    <w:rsid w:val="00C9251D"/>
    <w:rsid w:val="00C93D39"/>
    <w:rsid w:val="00C946CE"/>
    <w:rsid w:val="00C95BC6"/>
    <w:rsid w:val="00C97C24"/>
    <w:rsid w:val="00CA11C5"/>
    <w:rsid w:val="00CA1568"/>
    <w:rsid w:val="00CA2321"/>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290D"/>
    <w:rsid w:val="00CC2B7F"/>
    <w:rsid w:val="00CC2D71"/>
    <w:rsid w:val="00CC32AF"/>
    <w:rsid w:val="00CC3F42"/>
    <w:rsid w:val="00CC65A2"/>
    <w:rsid w:val="00CC763B"/>
    <w:rsid w:val="00CC7805"/>
    <w:rsid w:val="00CD1083"/>
    <w:rsid w:val="00CD4E7F"/>
    <w:rsid w:val="00CD5079"/>
    <w:rsid w:val="00CD5AAC"/>
    <w:rsid w:val="00CE17C6"/>
    <w:rsid w:val="00CE1F6B"/>
    <w:rsid w:val="00CE2600"/>
    <w:rsid w:val="00CE296C"/>
    <w:rsid w:val="00CE2E59"/>
    <w:rsid w:val="00CE2F59"/>
    <w:rsid w:val="00CE2FCF"/>
    <w:rsid w:val="00CE4228"/>
    <w:rsid w:val="00CE4692"/>
    <w:rsid w:val="00CE47F0"/>
    <w:rsid w:val="00CE4DAF"/>
    <w:rsid w:val="00CE738B"/>
    <w:rsid w:val="00CF094A"/>
    <w:rsid w:val="00CF2D7E"/>
    <w:rsid w:val="00CF35A1"/>
    <w:rsid w:val="00CF38AD"/>
    <w:rsid w:val="00CF3B98"/>
    <w:rsid w:val="00CF5295"/>
    <w:rsid w:val="00CF6508"/>
    <w:rsid w:val="00CF6D22"/>
    <w:rsid w:val="00CF7138"/>
    <w:rsid w:val="00CF7140"/>
    <w:rsid w:val="00CF75F7"/>
    <w:rsid w:val="00D00D14"/>
    <w:rsid w:val="00D00E14"/>
    <w:rsid w:val="00D01440"/>
    <w:rsid w:val="00D01BEE"/>
    <w:rsid w:val="00D035BB"/>
    <w:rsid w:val="00D03BF6"/>
    <w:rsid w:val="00D03CC2"/>
    <w:rsid w:val="00D04262"/>
    <w:rsid w:val="00D04FB6"/>
    <w:rsid w:val="00D0556C"/>
    <w:rsid w:val="00D057FF"/>
    <w:rsid w:val="00D05EE8"/>
    <w:rsid w:val="00D06AA3"/>
    <w:rsid w:val="00D07B3E"/>
    <w:rsid w:val="00D10FA3"/>
    <w:rsid w:val="00D12AB2"/>
    <w:rsid w:val="00D1304D"/>
    <w:rsid w:val="00D13549"/>
    <w:rsid w:val="00D13C54"/>
    <w:rsid w:val="00D147B9"/>
    <w:rsid w:val="00D149FF"/>
    <w:rsid w:val="00D15400"/>
    <w:rsid w:val="00D156C7"/>
    <w:rsid w:val="00D15C61"/>
    <w:rsid w:val="00D170D9"/>
    <w:rsid w:val="00D17883"/>
    <w:rsid w:val="00D204DA"/>
    <w:rsid w:val="00D220E0"/>
    <w:rsid w:val="00D22432"/>
    <w:rsid w:val="00D227E2"/>
    <w:rsid w:val="00D22876"/>
    <w:rsid w:val="00D22E2E"/>
    <w:rsid w:val="00D2447E"/>
    <w:rsid w:val="00D25BAE"/>
    <w:rsid w:val="00D27EC2"/>
    <w:rsid w:val="00D317AC"/>
    <w:rsid w:val="00D32015"/>
    <w:rsid w:val="00D325E3"/>
    <w:rsid w:val="00D33CF5"/>
    <w:rsid w:val="00D34632"/>
    <w:rsid w:val="00D34924"/>
    <w:rsid w:val="00D3551B"/>
    <w:rsid w:val="00D35781"/>
    <w:rsid w:val="00D377D4"/>
    <w:rsid w:val="00D37F74"/>
    <w:rsid w:val="00D40B4B"/>
    <w:rsid w:val="00D43D7E"/>
    <w:rsid w:val="00D441E7"/>
    <w:rsid w:val="00D44460"/>
    <w:rsid w:val="00D44ACF"/>
    <w:rsid w:val="00D44C64"/>
    <w:rsid w:val="00D457C7"/>
    <w:rsid w:val="00D46ED9"/>
    <w:rsid w:val="00D5066C"/>
    <w:rsid w:val="00D5083E"/>
    <w:rsid w:val="00D508ED"/>
    <w:rsid w:val="00D52E95"/>
    <w:rsid w:val="00D53016"/>
    <w:rsid w:val="00D53CE0"/>
    <w:rsid w:val="00D540EE"/>
    <w:rsid w:val="00D5545F"/>
    <w:rsid w:val="00D55C55"/>
    <w:rsid w:val="00D56D3D"/>
    <w:rsid w:val="00D56FF0"/>
    <w:rsid w:val="00D5736F"/>
    <w:rsid w:val="00D5769D"/>
    <w:rsid w:val="00D576B8"/>
    <w:rsid w:val="00D604CC"/>
    <w:rsid w:val="00D60B12"/>
    <w:rsid w:val="00D60ED8"/>
    <w:rsid w:val="00D62DE1"/>
    <w:rsid w:val="00D63BD0"/>
    <w:rsid w:val="00D63CFA"/>
    <w:rsid w:val="00D642DD"/>
    <w:rsid w:val="00D643FD"/>
    <w:rsid w:val="00D645A6"/>
    <w:rsid w:val="00D64FC6"/>
    <w:rsid w:val="00D660B0"/>
    <w:rsid w:val="00D6746B"/>
    <w:rsid w:val="00D71B49"/>
    <w:rsid w:val="00D72C27"/>
    <w:rsid w:val="00D7435A"/>
    <w:rsid w:val="00D748EF"/>
    <w:rsid w:val="00D75103"/>
    <w:rsid w:val="00D75340"/>
    <w:rsid w:val="00D76426"/>
    <w:rsid w:val="00D76714"/>
    <w:rsid w:val="00D7688C"/>
    <w:rsid w:val="00D76EBE"/>
    <w:rsid w:val="00D818F8"/>
    <w:rsid w:val="00D82AF4"/>
    <w:rsid w:val="00D82C54"/>
    <w:rsid w:val="00D8344D"/>
    <w:rsid w:val="00D83CC1"/>
    <w:rsid w:val="00D85C28"/>
    <w:rsid w:val="00D865EA"/>
    <w:rsid w:val="00D871DE"/>
    <w:rsid w:val="00D87696"/>
    <w:rsid w:val="00D87FF2"/>
    <w:rsid w:val="00D90864"/>
    <w:rsid w:val="00D90BC6"/>
    <w:rsid w:val="00D91C0D"/>
    <w:rsid w:val="00D92C01"/>
    <w:rsid w:val="00D93199"/>
    <w:rsid w:val="00D946A6"/>
    <w:rsid w:val="00D957A9"/>
    <w:rsid w:val="00D96061"/>
    <w:rsid w:val="00D9622A"/>
    <w:rsid w:val="00D965CB"/>
    <w:rsid w:val="00D97223"/>
    <w:rsid w:val="00D97498"/>
    <w:rsid w:val="00DA00A1"/>
    <w:rsid w:val="00DA044F"/>
    <w:rsid w:val="00DA0E11"/>
    <w:rsid w:val="00DA16C3"/>
    <w:rsid w:val="00DA1D27"/>
    <w:rsid w:val="00DA234B"/>
    <w:rsid w:val="00DA2AD2"/>
    <w:rsid w:val="00DA3CD0"/>
    <w:rsid w:val="00DA42CE"/>
    <w:rsid w:val="00DA58BC"/>
    <w:rsid w:val="00DA60C4"/>
    <w:rsid w:val="00DB01A4"/>
    <w:rsid w:val="00DB035C"/>
    <w:rsid w:val="00DB0663"/>
    <w:rsid w:val="00DB082B"/>
    <w:rsid w:val="00DB09B9"/>
    <w:rsid w:val="00DB10B3"/>
    <w:rsid w:val="00DB1C36"/>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1DF5"/>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1E"/>
    <w:rsid w:val="00DD78D6"/>
    <w:rsid w:val="00DE1BD7"/>
    <w:rsid w:val="00DE2441"/>
    <w:rsid w:val="00DE3067"/>
    <w:rsid w:val="00DE3D28"/>
    <w:rsid w:val="00DE41D3"/>
    <w:rsid w:val="00DE46B8"/>
    <w:rsid w:val="00DE4A6A"/>
    <w:rsid w:val="00DE6586"/>
    <w:rsid w:val="00DE6F2B"/>
    <w:rsid w:val="00DF0FB3"/>
    <w:rsid w:val="00DF19BA"/>
    <w:rsid w:val="00DF1DEE"/>
    <w:rsid w:val="00DF2CF9"/>
    <w:rsid w:val="00DF3D9A"/>
    <w:rsid w:val="00DF40D2"/>
    <w:rsid w:val="00DF4D92"/>
    <w:rsid w:val="00DF5C1E"/>
    <w:rsid w:val="00DF5C86"/>
    <w:rsid w:val="00DF5C93"/>
    <w:rsid w:val="00DF7742"/>
    <w:rsid w:val="00DF7B1F"/>
    <w:rsid w:val="00E0139C"/>
    <w:rsid w:val="00E013C9"/>
    <w:rsid w:val="00E02EDD"/>
    <w:rsid w:val="00E03BC1"/>
    <w:rsid w:val="00E04DAC"/>
    <w:rsid w:val="00E068F2"/>
    <w:rsid w:val="00E06929"/>
    <w:rsid w:val="00E10491"/>
    <w:rsid w:val="00E10AA6"/>
    <w:rsid w:val="00E116CD"/>
    <w:rsid w:val="00E12000"/>
    <w:rsid w:val="00E13252"/>
    <w:rsid w:val="00E13498"/>
    <w:rsid w:val="00E14219"/>
    <w:rsid w:val="00E14DEC"/>
    <w:rsid w:val="00E168C3"/>
    <w:rsid w:val="00E1730C"/>
    <w:rsid w:val="00E173C4"/>
    <w:rsid w:val="00E17EAB"/>
    <w:rsid w:val="00E20638"/>
    <w:rsid w:val="00E20ECD"/>
    <w:rsid w:val="00E22204"/>
    <w:rsid w:val="00E23951"/>
    <w:rsid w:val="00E247FE"/>
    <w:rsid w:val="00E24A32"/>
    <w:rsid w:val="00E24A79"/>
    <w:rsid w:val="00E26AAF"/>
    <w:rsid w:val="00E30D9A"/>
    <w:rsid w:val="00E31619"/>
    <w:rsid w:val="00E31752"/>
    <w:rsid w:val="00E31EB1"/>
    <w:rsid w:val="00E320BA"/>
    <w:rsid w:val="00E3313E"/>
    <w:rsid w:val="00E33A7E"/>
    <w:rsid w:val="00E35526"/>
    <w:rsid w:val="00E356BF"/>
    <w:rsid w:val="00E36961"/>
    <w:rsid w:val="00E40D52"/>
    <w:rsid w:val="00E41022"/>
    <w:rsid w:val="00E41D68"/>
    <w:rsid w:val="00E42326"/>
    <w:rsid w:val="00E428AE"/>
    <w:rsid w:val="00E44055"/>
    <w:rsid w:val="00E455CC"/>
    <w:rsid w:val="00E459A6"/>
    <w:rsid w:val="00E45D03"/>
    <w:rsid w:val="00E460A9"/>
    <w:rsid w:val="00E46207"/>
    <w:rsid w:val="00E46BF4"/>
    <w:rsid w:val="00E47C3E"/>
    <w:rsid w:val="00E47F90"/>
    <w:rsid w:val="00E50012"/>
    <w:rsid w:val="00E503D5"/>
    <w:rsid w:val="00E50C5F"/>
    <w:rsid w:val="00E50C6C"/>
    <w:rsid w:val="00E51036"/>
    <w:rsid w:val="00E52537"/>
    <w:rsid w:val="00E52AC7"/>
    <w:rsid w:val="00E53927"/>
    <w:rsid w:val="00E542F4"/>
    <w:rsid w:val="00E54800"/>
    <w:rsid w:val="00E549CA"/>
    <w:rsid w:val="00E55936"/>
    <w:rsid w:val="00E55A7F"/>
    <w:rsid w:val="00E55FF5"/>
    <w:rsid w:val="00E563B8"/>
    <w:rsid w:val="00E56EB2"/>
    <w:rsid w:val="00E57880"/>
    <w:rsid w:val="00E57A20"/>
    <w:rsid w:val="00E60A56"/>
    <w:rsid w:val="00E61074"/>
    <w:rsid w:val="00E624D2"/>
    <w:rsid w:val="00E6423A"/>
    <w:rsid w:val="00E65A4B"/>
    <w:rsid w:val="00E672ED"/>
    <w:rsid w:val="00E67672"/>
    <w:rsid w:val="00E67932"/>
    <w:rsid w:val="00E70A7E"/>
    <w:rsid w:val="00E70C92"/>
    <w:rsid w:val="00E70CE5"/>
    <w:rsid w:val="00E7156A"/>
    <w:rsid w:val="00E7268F"/>
    <w:rsid w:val="00E728B0"/>
    <w:rsid w:val="00E72F4E"/>
    <w:rsid w:val="00E75641"/>
    <w:rsid w:val="00E77A9A"/>
    <w:rsid w:val="00E8027B"/>
    <w:rsid w:val="00E8132C"/>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C13"/>
    <w:rsid w:val="00EA2EF7"/>
    <w:rsid w:val="00EA3129"/>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7A3"/>
    <w:rsid w:val="00EC3BF0"/>
    <w:rsid w:val="00EC4703"/>
    <w:rsid w:val="00EC4EE4"/>
    <w:rsid w:val="00ED0117"/>
    <w:rsid w:val="00ED05FF"/>
    <w:rsid w:val="00ED0A77"/>
    <w:rsid w:val="00ED1B5C"/>
    <w:rsid w:val="00ED2158"/>
    <w:rsid w:val="00ED27A9"/>
    <w:rsid w:val="00ED305C"/>
    <w:rsid w:val="00ED3CB3"/>
    <w:rsid w:val="00ED40FE"/>
    <w:rsid w:val="00ED5F36"/>
    <w:rsid w:val="00ED65DC"/>
    <w:rsid w:val="00ED7790"/>
    <w:rsid w:val="00EE0217"/>
    <w:rsid w:val="00EE1B81"/>
    <w:rsid w:val="00EE2DCC"/>
    <w:rsid w:val="00EE3135"/>
    <w:rsid w:val="00EE33F9"/>
    <w:rsid w:val="00EE3B07"/>
    <w:rsid w:val="00EE3CE9"/>
    <w:rsid w:val="00EE5551"/>
    <w:rsid w:val="00EE5875"/>
    <w:rsid w:val="00EE60BE"/>
    <w:rsid w:val="00EE61B8"/>
    <w:rsid w:val="00EE6AB4"/>
    <w:rsid w:val="00EE7001"/>
    <w:rsid w:val="00EE740D"/>
    <w:rsid w:val="00EE7CB1"/>
    <w:rsid w:val="00EE7EBF"/>
    <w:rsid w:val="00EF0562"/>
    <w:rsid w:val="00EF10E0"/>
    <w:rsid w:val="00EF2E34"/>
    <w:rsid w:val="00EF2FE5"/>
    <w:rsid w:val="00EF3417"/>
    <w:rsid w:val="00EF3A9F"/>
    <w:rsid w:val="00EF3F9E"/>
    <w:rsid w:val="00EF4B86"/>
    <w:rsid w:val="00EF5A20"/>
    <w:rsid w:val="00EF6BF3"/>
    <w:rsid w:val="00F00A2F"/>
    <w:rsid w:val="00F0180C"/>
    <w:rsid w:val="00F02C57"/>
    <w:rsid w:val="00F04034"/>
    <w:rsid w:val="00F047B9"/>
    <w:rsid w:val="00F04B54"/>
    <w:rsid w:val="00F062E0"/>
    <w:rsid w:val="00F07B79"/>
    <w:rsid w:val="00F10A0C"/>
    <w:rsid w:val="00F11C7E"/>
    <w:rsid w:val="00F12252"/>
    <w:rsid w:val="00F1243A"/>
    <w:rsid w:val="00F14191"/>
    <w:rsid w:val="00F15847"/>
    <w:rsid w:val="00F16A84"/>
    <w:rsid w:val="00F171B8"/>
    <w:rsid w:val="00F17290"/>
    <w:rsid w:val="00F17D02"/>
    <w:rsid w:val="00F213C3"/>
    <w:rsid w:val="00F227DC"/>
    <w:rsid w:val="00F22E1E"/>
    <w:rsid w:val="00F22E97"/>
    <w:rsid w:val="00F233E2"/>
    <w:rsid w:val="00F23873"/>
    <w:rsid w:val="00F23EF3"/>
    <w:rsid w:val="00F23F70"/>
    <w:rsid w:val="00F2438B"/>
    <w:rsid w:val="00F24632"/>
    <w:rsid w:val="00F256A7"/>
    <w:rsid w:val="00F25C8F"/>
    <w:rsid w:val="00F2781F"/>
    <w:rsid w:val="00F30230"/>
    <w:rsid w:val="00F302A4"/>
    <w:rsid w:val="00F307BD"/>
    <w:rsid w:val="00F3123E"/>
    <w:rsid w:val="00F315E5"/>
    <w:rsid w:val="00F3267F"/>
    <w:rsid w:val="00F33937"/>
    <w:rsid w:val="00F3469A"/>
    <w:rsid w:val="00F3774B"/>
    <w:rsid w:val="00F3784B"/>
    <w:rsid w:val="00F37A88"/>
    <w:rsid w:val="00F407D2"/>
    <w:rsid w:val="00F40E64"/>
    <w:rsid w:val="00F4223A"/>
    <w:rsid w:val="00F42DE3"/>
    <w:rsid w:val="00F42FC6"/>
    <w:rsid w:val="00F4320E"/>
    <w:rsid w:val="00F44272"/>
    <w:rsid w:val="00F44B05"/>
    <w:rsid w:val="00F45391"/>
    <w:rsid w:val="00F4578C"/>
    <w:rsid w:val="00F46CEE"/>
    <w:rsid w:val="00F47563"/>
    <w:rsid w:val="00F509B0"/>
    <w:rsid w:val="00F5100B"/>
    <w:rsid w:val="00F53ED1"/>
    <w:rsid w:val="00F55F69"/>
    <w:rsid w:val="00F5745C"/>
    <w:rsid w:val="00F574A5"/>
    <w:rsid w:val="00F60AF7"/>
    <w:rsid w:val="00F61E94"/>
    <w:rsid w:val="00F65C2A"/>
    <w:rsid w:val="00F6608A"/>
    <w:rsid w:val="00F66774"/>
    <w:rsid w:val="00F70656"/>
    <w:rsid w:val="00F712DB"/>
    <w:rsid w:val="00F71EAF"/>
    <w:rsid w:val="00F72085"/>
    <w:rsid w:val="00F723BB"/>
    <w:rsid w:val="00F724AD"/>
    <w:rsid w:val="00F725F7"/>
    <w:rsid w:val="00F728E9"/>
    <w:rsid w:val="00F73419"/>
    <w:rsid w:val="00F73466"/>
    <w:rsid w:val="00F73BF7"/>
    <w:rsid w:val="00F74057"/>
    <w:rsid w:val="00F749C1"/>
    <w:rsid w:val="00F75C1B"/>
    <w:rsid w:val="00F769DF"/>
    <w:rsid w:val="00F77530"/>
    <w:rsid w:val="00F77A9D"/>
    <w:rsid w:val="00F81F2C"/>
    <w:rsid w:val="00F8290B"/>
    <w:rsid w:val="00F85956"/>
    <w:rsid w:val="00F90129"/>
    <w:rsid w:val="00F90A21"/>
    <w:rsid w:val="00F91CDE"/>
    <w:rsid w:val="00F91D83"/>
    <w:rsid w:val="00F93F88"/>
    <w:rsid w:val="00F95F1D"/>
    <w:rsid w:val="00F965BA"/>
    <w:rsid w:val="00F96836"/>
    <w:rsid w:val="00F97E0B"/>
    <w:rsid w:val="00FA09DF"/>
    <w:rsid w:val="00FA1840"/>
    <w:rsid w:val="00FA1EE2"/>
    <w:rsid w:val="00FA49B1"/>
    <w:rsid w:val="00FA4B59"/>
    <w:rsid w:val="00FA53FD"/>
    <w:rsid w:val="00FA5536"/>
    <w:rsid w:val="00FA6348"/>
    <w:rsid w:val="00FA691E"/>
    <w:rsid w:val="00FA6AFB"/>
    <w:rsid w:val="00FA6FA3"/>
    <w:rsid w:val="00FA734E"/>
    <w:rsid w:val="00FA78BB"/>
    <w:rsid w:val="00FB09BA"/>
    <w:rsid w:val="00FB0DE6"/>
    <w:rsid w:val="00FB14DF"/>
    <w:rsid w:val="00FB25F1"/>
    <w:rsid w:val="00FB36F7"/>
    <w:rsid w:val="00FB3C02"/>
    <w:rsid w:val="00FB45AD"/>
    <w:rsid w:val="00FB4B07"/>
    <w:rsid w:val="00FB6198"/>
    <w:rsid w:val="00FB652A"/>
    <w:rsid w:val="00FB7BAF"/>
    <w:rsid w:val="00FC147F"/>
    <w:rsid w:val="00FC178F"/>
    <w:rsid w:val="00FC3950"/>
    <w:rsid w:val="00FC431A"/>
    <w:rsid w:val="00FC6147"/>
    <w:rsid w:val="00FC71C8"/>
    <w:rsid w:val="00FC79B7"/>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2214"/>
    <w:rsid w:val="00FE28B2"/>
    <w:rsid w:val="00FE29D9"/>
    <w:rsid w:val="00FE2DCF"/>
    <w:rsid w:val="00FE4B6D"/>
    <w:rsid w:val="00FE6FEB"/>
    <w:rsid w:val="00FE71B2"/>
    <w:rsid w:val="00FF0E82"/>
    <w:rsid w:val="00FF1313"/>
    <w:rsid w:val="00FF38FD"/>
    <w:rsid w:val="00FF3BB7"/>
    <w:rsid w:val="00FF4FA6"/>
    <w:rsid w:val="00FF5F96"/>
    <w:rsid w:val="06D7F1FC"/>
    <w:rsid w:val="29CDAF1F"/>
    <w:rsid w:val="36B3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2371E377-5C0A-41DA-ADF8-E1D5D712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martLink">
    <w:name w:val="Smart Link"/>
    <w:basedOn w:val="DefaultParagraphFont"/>
    <w:uiPriority w:val="99"/>
    <w:semiHidden/>
    <w:unhideWhenUsed/>
    <w:rsid w:val="008872FE"/>
    <w:rPr>
      <w:color w:val="0000FF"/>
      <w:u w:val="single"/>
      <w:shd w:val="clear" w:color="auto" w:fill="F3F2F1"/>
    </w:rPr>
  </w:style>
  <w:style w:type="character" w:customStyle="1" w:styleId="ListParagraphChar">
    <w:name w:val="List Paragraph Char"/>
    <w:basedOn w:val="DefaultParagraphFont"/>
    <w:link w:val="ListParagraph"/>
    <w:uiPriority w:val="34"/>
    <w:locked/>
    <w:rsid w:val="008B545C"/>
  </w:style>
  <w:style w:type="character" w:customStyle="1" w:styleId="ui-provider">
    <w:name w:val="ui-provider"/>
    <w:basedOn w:val="DefaultParagraphFont"/>
    <w:rsid w:val="00EE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586">
      <w:bodyDiv w:val="1"/>
      <w:marLeft w:val="0"/>
      <w:marRight w:val="0"/>
      <w:marTop w:val="0"/>
      <w:marBottom w:val="0"/>
      <w:divBdr>
        <w:top w:val="none" w:sz="0" w:space="0" w:color="auto"/>
        <w:left w:val="none" w:sz="0" w:space="0" w:color="auto"/>
        <w:bottom w:val="none" w:sz="0" w:space="0" w:color="auto"/>
        <w:right w:val="none" w:sz="0" w:space="0" w:color="auto"/>
      </w:divBdr>
    </w:div>
    <w:div w:id="216666369">
      <w:bodyDiv w:val="1"/>
      <w:marLeft w:val="0"/>
      <w:marRight w:val="0"/>
      <w:marTop w:val="0"/>
      <w:marBottom w:val="0"/>
      <w:divBdr>
        <w:top w:val="none" w:sz="0" w:space="0" w:color="auto"/>
        <w:left w:val="none" w:sz="0" w:space="0" w:color="auto"/>
        <w:bottom w:val="none" w:sz="0" w:space="0" w:color="auto"/>
        <w:right w:val="none" w:sz="0" w:space="0" w:color="auto"/>
      </w:divBdr>
    </w:div>
    <w:div w:id="480197763">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643051733">
      <w:bodyDiv w:val="1"/>
      <w:marLeft w:val="0"/>
      <w:marRight w:val="0"/>
      <w:marTop w:val="0"/>
      <w:marBottom w:val="0"/>
      <w:divBdr>
        <w:top w:val="none" w:sz="0" w:space="0" w:color="auto"/>
        <w:left w:val="none" w:sz="0" w:space="0" w:color="auto"/>
        <w:bottom w:val="none" w:sz="0" w:space="0" w:color="auto"/>
        <w:right w:val="none" w:sz="0" w:space="0" w:color="auto"/>
      </w:divBdr>
    </w:div>
    <w:div w:id="743261083">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05420982">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61865984">
      <w:bodyDiv w:val="1"/>
      <w:marLeft w:val="0"/>
      <w:marRight w:val="0"/>
      <w:marTop w:val="0"/>
      <w:marBottom w:val="0"/>
      <w:divBdr>
        <w:top w:val="none" w:sz="0" w:space="0" w:color="auto"/>
        <w:left w:val="none" w:sz="0" w:space="0" w:color="auto"/>
        <w:bottom w:val="none" w:sz="0" w:space="0" w:color="auto"/>
        <w:right w:val="none" w:sz="0" w:space="0" w:color="auto"/>
      </w:divBdr>
    </w:div>
    <w:div w:id="1661615491">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9006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nfield365.sharepoint.com%2Fsites%2Fintranetprocurement%2FShared%2520Documents%2FForms%2FAllItems.aspx%3Fid%3D%252Fsites%252Fintranetprocurement%252FShared%2520Documents%252FProcurement%2520Policy%2520%2526%2520Guidance%252FSustainable%2520and%2520Ethical%2520Procurement%2520Policy.pdf%26parent%3D%252Fsites%252Fintranetprocurement%252FShared%2520Documents%252FProcurement%2520Policy%2520%2526%2520Guidance&amp;data=05%7C01%7CJade.Goodwin%40enfield.gov.uk%7C6e8d0e93ea2a4df956d208da5ffd92d8%7Ccc18b91d1bb24d9bac767a4447488d49%7C0%7C0%7C637927839932694506%7CUnknown%7CTWFpbGZsb3d8eyJWIjoiMC4wLjAwMDAiLCJQIjoiV2luMzIiLCJBTiI6Ik1haWwiLCJXVCI6Mn0%3D%7C3000%7C%7C%7C&amp;sdata=qHChU2IQ06dHTR0NwomFHrSXVi%2FcvK%2FjgbbDbEjhU00%3D&amp;reserved=0" TargetMode="External"/><Relationship Id="rId18" Type="http://schemas.openxmlformats.org/officeDocument/2006/relationships/hyperlink" Target="https://www.meridianwate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field.gov.uk/services/environment/climate-action" TargetMode="External"/><Relationship Id="rId17" Type="http://schemas.openxmlformats.org/officeDocument/2006/relationships/hyperlink" Target="https://www.enfield.gov.uk/__data/assets/pdf_file/0023/5972/rubbish-and-recycling-information-recycling-contamination-policy.pdf" TargetMode="External"/><Relationship Id="rId2" Type="http://schemas.openxmlformats.org/officeDocument/2006/relationships/customXml" Target="../customXml/item2.xml"/><Relationship Id="rId16" Type="http://schemas.openxmlformats.org/officeDocument/2006/relationships/hyperlink" Target="https://www.london.gov.uk/what-we-do/environment/waste-and-recycling/waste-policy" TargetMode="External"/><Relationship Id="rId20" Type="http://schemas.openxmlformats.org/officeDocument/2006/relationships/hyperlink" Target="https://eur03.safelinks.protection.outlook.com/?url=https%3A%2F%2Fenfield365.sharepoint.com%2Fsites%2Fintranetprocurement%2FShared%2520Documents%2FForms%2FAllItems.aspx%3Fid%3D%252Fsites%252Fintranetprocurement%252FShared%2520Documents%252FProcurement%2520Policy%2520%2526%2520Guidance%252FSustainable%2520and%2520Ethical%2520Procurement%2520Policy.pdf%26parent%3D%252Fsites%252Fintranetprocurement%252FShared%2520Documents%252FProcurement%2520Policy%2520%2526%2520Guidance&amp;data=05%7C01%7CJade.Goodwin%40enfield.gov.uk%7C6e8d0e93ea2a4df956d208da5ffd92d8%7Ccc18b91d1bb24d9bac767a4447488d49%7C0%7C0%7C637927839932694506%7CUnknown%7CTWFpbGZsb3d8eyJWIjoiMC4wLjAwMDAiLCJQIjoiV2luMzIiLCJBTiI6Ik1haWwiLCJXVCI6Mn0%3D%7C3000%7C%7C%7C&amp;sdata=qHChU2IQ06dHTR0NwomFHrSXVi%2FcvK%2FjgbbDbEjhU0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fl.gov.uk/modes/driving/ultra-low-emission-zone" TargetMode="External"/><Relationship Id="rId10" Type="http://schemas.openxmlformats.org/officeDocument/2006/relationships/endnotes" Target="endnotes.xml"/><Relationship Id="rId19" Type="http://schemas.openxmlformats.org/officeDocument/2006/relationships/hyperlink" Target="https://www.enfield.gov.uk/__data/assets/pdf_file/0011/4610/enfield-climate-action-plan-2020-environ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sites/default/files/les_appendix_2_-_evidence_base_0_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4" ma:contentTypeDescription="Create a new document." ma:contentTypeScope="" ma:versionID="9943d6f1af2cbb3b7f931523ee2ca778">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8c45d39a457a910eb3d5f9d219e293ab"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d3625f93-684f-4343-a19c-181047c99c9a"/>
    <ds:schemaRef ds:uri="8a1413f0-80f7-4807-ab5f-d310adea75f0"/>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3E22097C-A1F9-45D9-B818-0586ACB7837E}"/>
</file>

<file path=customXml/itemProps4.xml><?xml version="1.0" encoding="utf-8"?>
<ds:datastoreItem xmlns:ds="http://schemas.openxmlformats.org/officeDocument/2006/customXml" ds:itemID="{0D471AD1-B8AA-4263-868B-3C9469EA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Links>
    <vt:vector size="18" baseType="variant">
      <vt:variant>
        <vt:i4>5701644</vt:i4>
      </vt:variant>
      <vt:variant>
        <vt:i4>6</vt:i4>
      </vt:variant>
      <vt:variant>
        <vt:i4>0</vt:i4>
      </vt:variant>
      <vt:variant>
        <vt:i4>5</vt:i4>
      </vt:variant>
      <vt:variant>
        <vt:lpwstr>https://www.london.gov.uk/what-we-do/environment/waste-and-recycling/waste-policy</vt:lpwstr>
      </vt:variant>
      <vt:variant>
        <vt:lpwstr/>
      </vt:variant>
      <vt:variant>
        <vt:i4>6553698</vt:i4>
      </vt:variant>
      <vt:variant>
        <vt:i4>3</vt:i4>
      </vt:variant>
      <vt:variant>
        <vt:i4>0</vt:i4>
      </vt:variant>
      <vt:variant>
        <vt:i4>5</vt:i4>
      </vt:variant>
      <vt:variant>
        <vt:lpwstr>http://www.tfl.gov.uk/modes/driving/ultra-low-emission-zone</vt:lpwstr>
      </vt:variant>
      <vt:variant>
        <vt:lpwstr/>
      </vt:variant>
      <vt:variant>
        <vt:i4>4849715</vt:i4>
      </vt:variant>
      <vt:variant>
        <vt:i4>0</vt:i4>
      </vt:variant>
      <vt:variant>
        <vt:i4>0</vt:i4>
      </vt:variant>
      <vt:variant>
        <vt:i4>5</vt:i4>
      </vt:variant>
      <vt:variant>
        <vt:lpwstr>https://www.london.gov.uk/sites/default/files/les_appendix_2_-_evidence_base_0_0.pdf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16</cp:revision>
  <dcterms:created xsi:type="dcterms:W3CDTF">2023-01-27T10:56:00Z</dcterms:created>
  <dcterms:modified xsi:type="dcterms:W3CDTF">2023-04-27T15:46:00Z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