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0B9C5039" w:rsidR="006A0E57" w:rsidRDefault="0092720C" w:rsidP="000F4AE9">
      <w:pPr>
        <w:jc w:val="both"/>
        <w:textAlignment w:val="baseline"/>
      </w:pPr>
      <w:r w:rsidRPr="0092720C">
        <w:rPr>
          <w:rFonts w:ascii="Arial" w:hAnsi="Arial" w:cs="Arial"/>
          <w:b/>
          <w:bCs/>
          <w:sz w:val="28"/>
          <w:szCs w:val="28"/>
        </w:rPr>
        <w:t xml:space="preserve">London Borough of </w:t>
      </w:r>
      <w:r>
        <w:rPr>
          <w:rFonts w:ascii="Arial" w:hAnsi="Arial" w:cs="Arial"/>
          <w:b/>
          <w:bCs/>
          <w:sz w:val="28"/>
          <w:szCs w:val="28"/>
        </w:rPr>
        <w:t>Sutton</w:t>
      </w:r>
      <w:r w:rsidRPr="0092720C">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0FF7779">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w:t>
            </w:r>
            <w:proofErr w:type="gramStart"/>
            <w:r w:rsidR="006305AF">
              <w:rPr>
                <w:rFonts w:ascii="Arial" w:hAnsi="Arial" w:cs="Arial"/>
                <w:color w:val="ED7D31" w:themeColor="accent2"/>
                <w:sz w:val="16"/>
                <w:szCs w:val="16"/>
              </w:rPr>
              <w:t>date</w:t>
            </w:r>
            <w:proofErr w:type="gramEnd"/>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7D2158" w:rsidRPr="00B44E45" w14:paraId="087FDCD2" w14:textId="77777777" w:rsidTr="00796E75">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3A09A329"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t>LBS1-A</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179919D3" w14:textId="1EC528D9" w:rsidR="007D2158" w:rsidRPr="008C7D72" w:rsidRDefault="007D2158" w:rsidP="009D5C7F">
            <w:pPr>
              <w:textAlignment w:val="baseline"/>
              <w:rPr>
                <w:rFonts w:ascii="Arial" w:hAnsi="Arial" w:cs="Arial"/>
                <w:color w:val="auto"/>
                <w:sz w:val="20"/>
                <w:szCs w:val="20"/>
              </w:rPr>
            </w:pPr>
            <w:r w:rsidRPr="00F22EEF">
              <w:rPr>
                <w:rFonts w:ascii="Arial" w:eastAsia="Arial" w:hAnsi="Arial" w:cs="Arial"/>
                <w:color w:val="000000"/>
                <w:sz w:val="20"/>
                <w:szCs w:val="20"/>
              </w:rPr>
              <w:t>Sutton Waste Minimisation Strategy - Promote ways to produce less waste and reuse instead.</w:t>
            </w:r>
          </w:p>
        </w:tc>
        <w:tc>
          <w:tcPr>
            <w:tcW w:w="5381" w:type="dxa"/>
            <w:tcBorders>
              <w:top w:val="single" w:sz="4" w:space="0" w:color="auto"/>
              <w:left w:val="single" w:sz="4" w:space="0" w:color="auto"/>
              <w:bottom w:val="single" w:sz="4" w:space="0" w:color="auto"/>
              <w:right w:val="single" w:sz="4" w:space="0" w:color="auto"/>
            </w:tcBorders>
          </w:tcPr>
          <w:p w14:paraId="0CBCD537" w14:textId="77777777" w:rsidR="007D2158" w:rsidRPr="00F22EEF" w:rsidRDefault="007D2158" w:rsidP="009D5C7F">
            <w:pPr>
              <w:rPr>
                <w:rFonts w:ascii="Arial" w:eastAsia="Arial" w:hAnsi="Arial" w:cs="Arial"/>
                <w:color w:val="000000"/>
                <w:sz w:val="20"/>
                <w:szCs w:val="20"/>
              </w:rPr>
            </w:pPr>
            <w:r w:rsidRPr="00F22EEF">
              <w:rPr>
                <w:rFonts w:ascii="Arial" w:eastAsia="Arial" w:hAnsi="Arial" w:cs="Arial"/>
                <w:color w:val="000000"/>
                <w:sz w:val="20"/>
                <w:szCs w:val="20"/>
              </w:rPr>
              <w:t>Continue to offer a kerbside battery and textile recycling collection. Borough wide campaign to promote the service.</w:t>
            </w:r>
          </w:p>
          <w:p w14:paraId="6780779C" w14:textId="434C644A" w:rsidR="007D2158" w:rsidRPr="00626CD5" w:rsidRDefault="007D2158"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Promote awareness of textiles reuse and recycling in the borough using data from waste composition analysis.</w:t>
            </w:r>
          </w:p>
        </w:tc>
        <w:tc>
          <w:tcPr>
            <w:tcW w:w="1984" w:type="dxa"/>
            <w:tcBorders>
              <w:top w:val="single" w:sz="4" w:space="0" w:color="auto"/>
              <w:left w:val="single" w:sz="4" w:space="0" w:color="auto"/>
              <w:bottom w:val="single" w:sz="4" w:space="0" w:color="auto"/>
              <w:right w:val="single" w:sz="4" w:space="0" w:color="auto"/>
            </w:tcBorders>
            <w:vAlign w:val="center"/>
          </w:tcPr>
          <w:p w14:paraId="64B04565" w14:textId="77777777" w:rsidR="007D2158" w:rsidRPr="006B699F" w:rsidRDefault="007D2158" w:rsidP="009D5C7F">
            <w:pPr>
              <w:jc w:val="center"/>
              <w:rPr>
                <w:rFonts w:ascii="Arial" w:eastAsia="Arial" w:hAnsi="Arial" w:cs="Arial"/>
                <w:bCs/>
                <w:color w:val="00B050"/>
                <w:sz w:val="18"/>
                <w:szCs w:val="18"/>
              </w:rPr>
            </w:pPr>
            <w:r w:rsidRPr="006B699F">
              <w:rPr>
                <w:rFonts w:ascii="Arial" w:eastAsia="Arial" w:hAnsi="Arial" w:cs="Arial"/>
                <w:bCs/>
                <w:color w:val="00B050"/>
                <w:sz w:val="18"/>
                <w:szCs w:val="18"/>
              </w:rPr>
              <w:t>Complete</w:t>
            </w:r>
          </w:p>
          <w:p w14:paraId="46799235" w14:textId="77777777" w:rsidR="007D2158" w:rsidRPr="00B95A28" w:rsidRDefault="007D2158" w:rsidP="009D5C7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9631DB7" w14:textId="77777777" w:rsidR="007D2158" w:rsidRPr="00F22EEF" w:rsidRDefault="007D2158" w:rsidP="002822D5">
            <w:pPr>
              <w:numPr>
                <w:ilvl w:val="0"/>
                <w:numId w:val="21"/>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The collection of both batteries and textiles continues to be offered to all kerbside collections as part of standardised collection schedules.</w:t>
            </w:r>
          </w:p>
          <w:p w14:paraId="4A77D025" w14:textId="77777777" w:rsidR="007D2158" w:rsidRPr="00F22EEF" w:rsidRDefault="007D2158" w:rsidP="009D5C7F">
            <w:pPr>
              <w:pBdr>
                <w:top w:val="nil"/>
                <w:left w:val="nil"/>
                <w:bottom w:val="nil"/>
                <w:right w:val="nil"/>
                <w:between w:val="nil"/>
              </w:pBdr>
              <w:ind w:left="720"/>
              <w:rPr>
                <w:rFonts w:ascii="Arial" w:eastAsia="Arial" w:hAnsi="Arial" w:cs="Arial"/>
                <w:color w:val="000000"/>
                <w:sz w:val="20"/>
                <w:szCs w:val="20"/>
              </w:rPr>
            </w:pPr>
          </w:p>
          <w:p w14:paraId="7178ED09" w14:textId="77777777" w:rsidR="007D2158" w:rsidRPr="00F22EEF" w:rsidRDefault="007D2158" w:rsidP="002822D5">
            <w:pPr>
              <w:numPr>
                <w:ilvl w:val="0"/>
                <w:numId w:val="21"/>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Materials are collected separately when presented (ad hoc) and diverted to the appropriate disposal points.</w:t>
            </w:r>
          </w:p>
          <w:p w14:paraId="472A6B0E" w14:textId="77777777" w:rsidR="007D2158" w:rsidRPr="00F22EEF" w:rsidRDefault="007D2158" w:rsidP="009D5C7F">
            <w:pPr>
              <w:pBdr>
                <w:top w:val="nil"/>
                <w:left w:val="nil"/>
                <w:bottom w:val="nil"/>
                <w:right w:val="nil"/>
                <w:between w:val="nil"/>
              </w:pBdr>
              <w:ind w:left="720"/>
              <w:rPr>
                <w:rFonts w:ascii="Arial" w:eastAsia="Arial" w:hAnsi="Arial" w:cs="Arial"/>
                <w:color w:val="000000"/>
                <w:sz w:val="20"/>
                <w:szCs w:val="20"/>
              </w:rPr>
            </w:pPr>
          </w:p>
          <w:p w14:paraId="4159CA6F" w14:textId="77777777" w:rsidR="007D2158" w:rsidRPr="00F22EEF" w:rsidRDefault="007D2158" w:rsidP="002822D5">
            <w:pPr>
              <w:numPr>
                <w:ilvl w:val="0"/>
                <w:numId w:val="21"/>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Communication awareness campaigns conducted to promote the service throughout the year through digital media outlets.</w:t>
            </w:r>
          </w:p>
          <w:p w14:paraId="2CB7CFB4" w14:textId="77777777" w:rsidR="007D2158" w:rsidRPr="00F22EEF" w:rsidRDefault="007D2158" w:rsidP="009D5C7F">
            <w:pPr>
              <w:pBdr>
                <w:top w:val="nil"/>
                <w:left w:val="nil"/>
                <w:bottom w:val="nil"/>
                <w:right w:val="nil"/>
                <w:between w:val="nil"/>
              </w:pBdr>
              <w:ind w:left="720"/>
              <w:rPr>
                <w:rFonts w:ascii="Arial" w:eastAsia="Arial" w:hAnsi="Arial" w:cs="Arial"/>
                <w:color w:val="000000"/>
                <w:sz w:val="20"/>
                <w:szCs w:val="20"/>
              </w:rPr>
            </w:pPr>
          </w:p>
          <w:p w14:paraId="22A7FBE4" w14:textId="77777777" w:rsidR="007D2158" w:rsidRPr="00F22EEF" w:rsidRDefault="007D2158" w:rsidP="002822D5">
            <w:pPr>
              <w:numPr>
                <w:ilvl w:val="0"/>
                <w:numId w:val="21"/>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2025/26 will see the authority move to a new waste collection contract where an option for a dedicated bookable service for both waste streams is being considered and fully costed. </w:t>
            </w:r>
          </w:p>
          <w:p w14:paraId="40EAE2BB" w14:textId="7F39B3D0" w:rsidR="007D2158" w:rsidRPr="00626CD5" w:rsidRDefault="007D2158" w:rsidP="00202F1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E08F3DB" w14:textId="217728F4" w:rsidR="007D2158" w:rsidRPr="00626CD5" w:rsidRDefault="007D2158"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Data is not captured for these material </w:t>
            </w:r>
            <w:proofErr w:type="gramStart"/>
            <w:r w:rsidRPr="00F22EEF">
              <w:rPr>
                <w:rFonts w:ascii="Arial" w:eastAsia="Arial" w:hAnsi="Arial" w:cs="Arial"/>
                <w:color w:val="000000"/>
                <w:sz w:val="20"/>
                <w:szCs w:val="20"/>
              </w:rPr>
              <w:t>streams,</w:t>
            </w:r>
            <w:proofErr w:type="gramEnd"/>
            <w:r w:rsidRPr="00F22EEF">
              <w:rPr>
                <w:rFonts w:ascii="Arial" w:eastAsia="Arial" w:hAnsi="Arial" w:cs="Arial"/>
                <w:color w:val="000000"/>
                <w:sz w:val="20"/>
                <w:szCs w:val="20"/>
              </w:rPr>
              <w:t xml:space="preserve"> however we expect a minimal increase in recycling in the amounts collected. </w:t>
            </w:r>
          </w:p>
        </w:tc>
      </w:tr>
      <w:tr w:rsidR="007D2158" w:rsidRPr="00B44E45" w14:paraId="1F99FFEC" w14:textId="77777777" w:rsidTr="00796E75">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736AEB49"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t>LBS1-B</w:t>
            </w:r>
          </w:p>
        </w:tc>
        <w:tc>
          <w:tcPr>
            <w:tcW w:w="1843" w:type="dxa"/>
            <w:vMerge/>
            <w:tcBorders>
              <w:left w:val="single" w:sz="4" w:space="0" w:color="auto"/>
              <w:right w:val="single" w:sz="4" w:space="0" w:color="auto"/>
            </w:tcBorders>
            <w:shd w:val="clear" w:color="auto" w:fill="auto"/>
            <w:vAlign w:val="center"/>
          </w:tcPr>
          <w:p w14:paraId="41220C73" w14:textId="19B04B3E" w:rsidR="007D2158" w:rsidRPr="008C7D72" w:rsidRDefault="007D2158"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2446D32" w14:textId="67D136C5" w:rsidR="007D2158" w:rsidRPr="00C02E4B" w:rsidRDefault="007D2158"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Continue to promote the reuse shop at the Household Reuse and Recycling Centre.</w:t>
            </w:r>
          </w:p>
        </w:tc>
        <w:tc>
          <w:tcPr>
            <w:tcW w:w="1984" w:type="dxa"/>
            <w:tcBorders>
              <w:top w:val="single" w:sz="4" w:space="0" w:color="auto"/>
              <w:left w:val="single" w:sz="4" w:space="0" w:color="auto"/>
              <w:bottom w:val="single" w:sz="4" w:space="0" w:color="auto"/>
              <w:right w:val="single" w:sz="4" w:space="0" w:color="auto"/>
            </w:tcBorders>
            <w:vAlign w:val="center"/>
          </w:tcPr>
          <w:p w14:paraId="261DF3B4" w14:textId="602F0918" w:rsidR="007D2158" w:rsidRPr="00B95A28" w:rsidRDefault="007D2158" w:rsidP="009D5C7F">
            <w:pPr>
              <w:textAlignment w:val="baseline"/>
              <w:rPr>
                <w:rFonts w:ascii="Arial" w:hAnsi="Arial" w:cs="Arial"/>
                <w:sz w:val="16"/>
                <w:szCs w:val="16"/>
              </w:rPr>
            </w:pPr>
            <w:r w:rsidRPr="006B699F">
              <w:rPr>
                <w:rFonts w:ascii="Arial" w:eastAsia="Arial" w:hAnsi="Arial" w:cs="Arial"/>
                <w:bCs/>
                <w:color w:val="70AD47"/>
                <w:sz w:val="18"/>
                <w:szCs w:val="18"/>
              </w:rPr>
              <w:t>On track / part</w:t>
            </w:r>
            <w:r w:rsidRPr="00C12C46">
              <w:rPr>
                <w:rFonts w:ascii="Arial" w:eastAsia="Arial" w:hAnsi="Arial" w:cs="Arial"/>
                <w:b/>
                <w:color w:val="70AD47"/>
                <w:sz w:val="18"/>
                <w:szCs w:val="18"/>
              </w:rPr>
              <w:t xml:space="preserve"> </w:t>
            </w:r>
            <w:r w:rsidRPr="006B699F">
              <w:rPr>
                <w:rFonts w:ascii="Arial" w:eastAsia="Arial" w:hAnsi="Arial" w:cs="Arial"/>
                <w:bCs/>
                <w:color w:val="70AD47"/>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077CBC48" w14:textId="2C0FDF26" w:rsidR="007D2158" w:rsidRPr="00F22EEF" w:rsidRDefault="007D2158" w:rsidP="002822D5">
            <w:pPr>
              <w:numPr>
                <w:ilvl w:val="0"/>
                <w:numId w:val="2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Promotion on social media and inclusion of video promoting the Reuse Shop has been included in HRRC booking confirmation emails sent to residents as well as posted on the Council’s website. </w:t>
            </w:r>
          </w:p>
          <w:p w14:paraId="574FD279" w14:textId="77777777" w:rsidR="007D2158" w:rsidRPr="00F22EEF" w:rsidRDefault="007D2158" w:rsidP="009D5C7F">
            <w:pPr>
              <w:pBdr>
                <w:top w:val="nil"/>
                <w:left w:val="nil"/>
                <w:bottom w:val="nil"/>
                <w:right w:val="nil"/>
                <w:between w:val="nil"/>
              </w:pBdr>
              <w:ind w:left="1440"/>
              <w:rPr>
                <w:rFonts w:ascii="Arial" w:eastAsia="Arial" w:hAnsi="Arial" w:cs="Arial"/>
                <w:color w:val="000000"/>
                <w:sz w:val="20"/>
                <w:szCs w:val="20"/>
              </w:rPr>
            </w:pPr>
          </w:p>
          <w:p w14:paraId="2C4A4E44" w14:textId="77777777" w:rsidR="007D2158" w:rsidRPr="00F22EEF" w:rsidRDefault="007D2158" w:rsidP="002822D5">
            <w:pPr>
              <w:numPr>
                <w:ilvl w:val="0"/>
                <w:numId w:val="2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Booking confirmation emails have been updated to encourage visitors to separate out recycling before </w:t>
            </w:r>
            <w:proofErr w:type="gramStart"/>
            <w:r w:rsidRPr="00F22EEF">
              <w:rPr>
                <w:rFonts w:ascii="Arial" w:eastAsia="Arial" w:hAnsi="Arial" w:cs="Arial"/>
                <w:color w:val="000000"/>
                <w:sz w:val="20"/>
                <w:szCs w:val="20"/>
              </w:rPr>
              <w:t>arrival, and</w:t>
            </w:r>
            <w:proofErr w:type="gramEnd"/>
            <w:r w:rsidRPr="00F22EEF">
              <w:rPr>
                <w:rFonts w:ascii="Arial" w:eastAsia="Arial" w:hAnsi="Arial" w:cs="Arial"/>
                <w:color w:val="000000"/>
                <w:sz w:val="20"/>
                <w:szCs w:val="20"/>
              </w:rPr>
              <w:t xml:space="preserve"> donate suitable items to the Reuse Shop.</w:t>
            </w:r>
          </w:p>
          <w:p w14:paraId="39A9462B" w14:textId="77777777" w:rsidR="007D2158" w:rsidRPr="00F22EEF" w:rsidRDefault="007D2158" w:rsidP="009D5C7F">
            <w:pPr>
              <w:pBdr>
                <w:top w:val="nil"/>
                <w:left w:val="nil"/>
                <w:bottom w:val="nil"/>
                <w:right w:val="nil"/>
                <w:between w:val="nil"/>
              </w:pBdr>
              <w:ind w:left="1440"/>
              <w:rPr>
                <w:rFonts w:ascii="Arial" w:eastAsia="Arial" w:hAnsi="Arial" w:cs="Arial"/>
                <w:color w:val="000000"/>
                <w:sz w:val="20"/>
                <w:szCs w:val="20"/>
              </w:rPr>
            </w:pPr>
          </w:p>
          <w:p w14:paraId="2DF5B3B1" w14:textId="77777777" w:rsidR="007D2158" w:rsidRPr="00F22EEF" w:rsidRDefault="007D2158" w:rsidP="002822D5">
            <w:pPr>
              <w:numPr>
                <w:ilvl w:val="0"/>
                <w:numId w:val="2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The HRRC has introduced a Clothing Rail and clothing container to enable residents to donate good quality and wearable clothing for local reuse. This is then sold in the reuse shop.</w:t>
            </w:r>
          </w:p>
          <w:p w14:paraId="661B0061" w14:textId="11092218" w:rsidR="007D2158" w:rsidRPr="00626CD5" w:rsidRDefault="007D2158" w:rsidP="00202F1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5FB5F7F" w14:textId="77777777" w:rsidR="007D2158" w:rsidRPr="00F22EEF" w:rsidRDefault="007D2158"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HRRC recycling rate is 61.73% in 2023/24 compared to 61.53% in 2022/23. </w:t>
            </w:r>
          </w:p>
          <w:p w14:paraId="578B6EF1" w14:textId="77777777" w:rsidR="007D2158" w:rsidRPr="00F22EEF" w:rsidRDefault="007D2158" w:rsidP="009D5C7F">
            <w:pPr>
              <w:pBdr>
                <w:top w:val="nil"/>
                <w:left w:val="nil"/>
                <w:bottom w:val="nil"/>
                <w:right w:val="nil"/>
                <w:between w:val="nil"/>
              </w:pBdr>
              <w:ind w:left="1440" w:right="92"/>
              <w:rPr>
                <w:rFonts w:ascii="Arial" w:eastAsia="Arial" w:hAnsi="Arial" w:cs="Arial"/>
                <w:color w:val="000000"/>
                <w:sz w:val="20"/>
                <w:szCs w:val="20"/>
              </w:rPr>
            </w:pPr>
          </w:p>
          <w:p w14:paraId="34EA67B9" w14:textId="1B2BEB4B" w:rsidR="007D2158" w:rsidRPr="00626CD5" w:rsidRDefault="007D2158"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HRRC Recycling rate has improved slightly supported by communications despite an increase of tonnages seen in 2023/24 of 15% compared to 2022/23. The increase in tonnes has been seen across all waste streams. </w:t>
            </w:r>
          </w:p>
        </w:tc>
      </w:tr>
      <w:tr w:rsidR="007D2158" w:rsidRPr="00B44E45" w14:paraId="4AC42A13" w14:textId="77777777" w:rsidTr="00796E75">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7EEE6A9E"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t>LBS1-C</w:t>
            </w:r>
          </w:p>
        </w:tc>
        <w:tc>
          <w:tcPr>
            <w:tcW w:w="1843" w:type="dxa"/>
            <w:vMerge/>
            <w:tcBorders>
              <w:left w:val="single" w:sz="4" w:space="0" w:color="auto"/>
              <w:bottom w:val="single" w:sz="4" w:space="0" w:color="auto"/>
              <w:right w:val="single" w:sz="4" w:space="0" w:color="auto"/>
            </w:tcBorders>
            <w:shd w:val="clear" w:color="auto" w:fill="auto"/>
            <w:vAlign w:val="center"/>
          </w:tcPr>
          <w:p w14:paraId="6220378F" w14:textId="5878900B" w:rsidR="007D2158" w:rsidRPr="008C7D72" w:rsidRDefault="007D2158"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B7D2F74" w14:textId="77777777" w:rsidR="007D2158" w:rsidRPr="00F22EEF" w:rsidRDefault="007D2158"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Promote repair cafe and library of </w:t>
            </w:r>
            <w:proofErr w:type="gramStart"/>
            <w:r w:rsidRPr="00F22EEF">
              <w:rPr>
                <w:rFonts w:ascii="Arial" w:eastAsia="Arial" w:hAnsi="Arial" w:cs="Arial"/>
                <w:color w:val="000000"/>
                <w:sz w:val="20"/>
                <w:szCs w:val="20"/>
              </w:rPr>
              <w:t>things</w:t>
            </w:r>
            <w:proofErr w:type="gramEnd"/>
          </w:p>
          <w:p w14:paraId="2C9238F4" w14:textId="77777777" w:rsidR="007D2158" w:rsidRPr="00F22EEF" w:rsidRDefault="007D2158" w:rsidP="002822D5">
            <w:pPr>
              <w:numPr>
                <w:ilvl w:val="0"/>
                <w:numId w:val="24"/>
              </w:numPr>
              <w:rPr>
                <w:rFonts w:ascii="Arial" w:eastAsia="Arial" w:hAnsi="Arial" w:cs="Arial"/>
                <w:color w:val="000000"/>
                <w:sz w:val="20"/>
                <w:szCs w:val="20"/>
              </w:rPr>
            </w:pPr>
            <w:r w:rsidRPr="00F22EEF">
              <w:rPr>
                <w:rFonts w:ascii="Arial" w:eastAsia="Arial" w:hAnsi="Arial" w:cs="Arial"/>
                <w:color w:val="000000"/>
                <w:sz w:val="20"/>
                <w:szCs w:val="20"/>
              </w:rPr>
              <w:t xml:space="preserve">Promote repair cafes and look to work with resident groups who want to introduce new </w:t>
            </w:r>
            <w:proofErr w:type="gramStart"/>
            <w:r w:rsidRPr="00F22EEF">
              <w:rPr>
                <w:rFonts w:ascii="Arial" w:eastAsia="Arial" w:hAnsi="Arial" w:cs="Arial"/>
                <w:color w:val="000000"/>
                <w:sz w:val="20"/>
                <w:szCs w:val="20"/>
              </w:rPr>
              <w:t>locations</w:t>
            </w:r>
            <w:proofErr w:type="gramEnd"/>
          </w:p>
          <w:p w14:paraId="009FAAE2" w14:textId="77777777" w:rsidR="007D2158" w:rsidRPr="00F22EEF"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Leaflets, website, social media, email comms/campaigns</w:t>
            </w:r>
          </w:p>
          <w:p w14:paraId="086B4319" w14:textId="77777777" w:rsidR="007D2158" w:rsidRPr="00F22EEF"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Information at events, fairs etc.</w:t>
            </w:r>
          </w:p>
          <w:p w14:paraId="15F9C2E5" w14:textId="77777777" w:rsidR="007D2158" w:rsidRPr="00F22EEF"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 xml:space="preserve">Raise awareness at community </w:t>
            </w:r>
            <w:proofErr w:type="gramStart"/>
            <w:r w:rsidRPr="00F22EEF">
              <w:rPr>
                <w:rFonts w:ascii="Arial" w:eastAsia="Arial" w:hAnsi="Arial" w:cs="Arial"/>
                <w:color w:val="000000"/>
                <w:sz w:val="20"/>
                <w:szCs w:val="20"/>
              </w:rPr>
              <w:t>groups</w:t>
            </w:r>
            <w:proofErr w:type="gramEnd"/>
          </w:p>
          <w:p w14:paraId="29B67BA2" w14:textId="77777777" w:rsidR="007D2158" w:rsidRPr="00F22EEF" w:rsidRDefault="007D2158" w:rsidP="002822D5">
            <w:pPr>
              <w:numPr>
                <w:ilvl w:val="0"/>
                <w:numId w:val="24"/>
              </w:numPr>
              <w:rPr>
                <w:rFonts w:ascii="Arial" w:eastAsia="Arial" w:hAnsi="Arial" w:cs="Arial"/>
                <w:color w:val="000000"/>
                <w:sz w:val="20"/>
                <w:szCs w:val="20"/>
              </w:rPr>
            </w:pPr>
            <w:r w:rsidRPr="00F22EEF">
              <w:rPr>
                <w:rFonts w:ascii="Arial" w:eastAsia="Arial" w:hAnsi="Arial" w:cs="Arial"/>
                <w:color w:val="000000"/>
                <w:sz w:val="20"/>
                <w:szCs w:val="20"/>
              </w:rPr>
              <w:t xml:space="preserve">Promote the library of things and review items available for </w:t>
            </w:r>
            <w:proofErr w:type="gramStart"/>
            <w:r w:rsidRPr="00F22EEF">
              <w:rPr>
                <w:rFonts w:ascii="Arial" w:eastAsia="Arial" w:hAnsi="Arial" w:cs="Arial"/>
                <w:color w:val="000000"/>
                <w:sz w:val="20"/>
                <w:szCs w:val="20"/>
              </w:rPr>
              <w:t>hire</w:t>
            </w:r>
            <w:proofErr w:type="gramEnd"/>
          </w:p>
          <w:p w14:paraId="58B1CD08" w14:textId="77777777" w:rsidR="007D2158" w:rsidRPr="00F22EEF"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Leaflets, website, social media, email comms/campaigns</w:t>
            </w:r>
            <w:r w:rsidRPr="00F22EEF">
              <w:rPr>
                <w:rFonts w:ascii="Arial" w:eastAsia="Arial" w:hAnsi="Arial" w:cs="Arial"/>
                <w:color w:val="000000"/>
                <w:sz w:val="20"/>
                <w:szCs w:val="20"/>
              </w:rPr>
              <w:tab/>
              <w:t>Information at events, fairs etc.</w:t>
            </w:r>
          </w:p>
          <w:p w14:paraId="38137F91" w14:textId="77777777" w:rsidR="007D2158" w:rsidRPr="00F22EEF"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 xml:space="preserve">Raise awareness at community </w:t>
            </w:r>
            <w:proofErr w:type="gramStart"/>
            <w:r w:rsidRPr="00F22EEF">
              <w:rPr>
                <w:rFonts w:ascii="Arial" w:eastAsia="Arial" w:hAnsi="Arial" w:cs="Arial"/>
                <w:color w:val="000000"/>
                <w:sz w:val="20"/>
                <w:szCs w:val="20"/>
              </w:rPr>
              <w:t>groups</w:t>
            </w:r>
            <w:proofErr w:type="gramEnd"/>
          </w:p>
          <w:p w14:paraId="5F119CC4" w14:textId="77777777" w:rsidR="007D2158" w:rsidRDefault="007D2158" w:rsidP="002822D5">
            <w:pPr>
              <w:numPr>
                <w:ilvl w:val="1"/>
                <w:numId w:val="24"/>
              </w:numPr>
              <w:rPr>
                <w:rFonts w:ascii="Arial" w:eastAsia="Arial" w:hAnsi="Arial" w:cs="Arial"/>
                <w:color w:val="000000"/>
                <w:sz w:val="20"/>
                <w:szCs w:val="20"/>
              </w:rPr>
            </w:pPr>
            <w:r w:rsidRPr="00F22EEF">
              <w:rPr>
                <w:rFonts w:ascii="Arial" w:eastAsia="Arial" w:hAnsi="Arial" w:cs="Arial"/>
                <w:color w:val="000000"/>
                <w:sz w:val="20"/>
                <w:szCs w:val="20"/>
              </w:rPr>
              <w:t xml:space="preserve">Monitor and baseline hire </w:t>
            </w:r>
            <w:proofErr w:type="gramStart"/>
            <w:r w:rsidRPr="00F22EEF">
              <w:rPr>
                <w:rFonts w:ascii="Arial" w:eastAsia="Arial" w:hAnsi="Arial" w:cs="Arial"/>
                <w:color w:val="000000"/>
                <w:sz w:val="20"/>
                <w:szCs w:val="20"/>
              </w:rPr>
              <w:t>items</w:t>
            </w:r>
            <w:proofErr w:type="gramEnd"/>
          </w:p>
          <w:p w14:paraId="41B7E2CB" w14:textId="77777777" w:rsidR="007D2158" w:rsidRDefault="007D2158" w:rsidP="009D5C7F">
            <w:pPr>
              <w:ind w:left="1440"/>
              <w:rPr>
                <w:rFonts w:ascii="Arial" w:eastAsia="Arial" w:hAnsi="Arial" w:cs="Arial"/>
                <w:color w:val="000000"/>
                <w:sz w:val="20"/>
                <w:szCs w:val="20"/>
              </w:rPr>
            </w:pPr>
          </w:p>
          <w:p w14:paraId="46846C8C" w14:textId="77777777" w:rsidR="007D2158" w:rsidRDefault="007D2158" w:rsidP="009D5C7F">
            <w:pPr>
              <w:ind w:left="1440"/>
              <w:rPr>
                <w:rFonts w:ascii="Arial" w:eastAsia="Arial" w:hAnsi="Arial" w:cs="Arial"/>
                <w:color w:val="000000"/>
                <w:sz w:val="20"/>
                <w:szCs w:val="20"/>
              </w:rPr>
            </w:pPr>
          </w:p>
          <w:p w14:paraId="614518CA" w14:textId="77777777" w:rsidR="007D2158" w:rsidRDefault="007D2158" w:rsidP="009D5C7F">
            <w:pPr>
              <w:ind w:left="1440"/>
              <w:rPr>
                <w:rFonts w:ascii="Arial" w:eastAsia="Arial" w:hAnsi="Arial" w:cs="Arial"/>
                <w:color w:val="000000"/>
                <w:sz w:val="20"/>
                <w:szCs w:val="20"/>
              </w:rPr>
            </w:pPr>
          </w:p>
          <w:p w14:paraId="3D4D3CFF" w14:textId="77777777" w:rsidR="007D2158" w:rsidRDefault="007D2158" w:rsidP="009D5C7F">
            <w:pPr>
              <w:ind w:left="1440"/>
              <w:rPr>
                <w:rFonts w:ascii="Arial" w:eastAsia="Arial" w:hAnsi="Arial" w:cs="Arial"/>
                <w:color w:val="000000"/>
                <w:sz w:val="20"/>
                <w:szCs w:val="20"/>
              </w:rPr>
            </w:pPr>
          </w:p>
          <w:p w14:paraId="0900670F" w14:textId="1BF110B0" w:rsidR="007D2158" w:rsidRPr="00C02E4B" w:rsidRDefault="007D2158" w:rsidP="009D5C7F">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5729D1AF" w:rsidR="007D2158" w:rsidRPr="00B95A28" w:rsidRDefault="007D2158"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A5E189D" w14:textId="77777777" w:rsidR="007D2158" w:rsidRPr="00F22EEF" w:rsidRDefault="007D2158" w:rsidP="002822D5">
            <w:pPr>
              <w:numPr>
                <w:ilvl w:val="0"/>
                <w:numId w:val="25"/>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continues to raise awareness of the existing two Repair Cafes in the borough, through its social media accounts and newsletters. Both repair cafes have grown significantly in popularity. They provide a service </w:t>
            </w:r>
            <w:proofErr w:type="gramStart"/>
            <w:r w:rsidRPr="00F22EEF">
              <w:rPr>
                <w:rFonts w:ascii="Arial" w:eastAsia="Arial" w:hAnsi="Arial" w:cs="Arial"/>
                <w:color w:val="000000"/>
                <w:sz w:val="20"/>
                <w:szCs w:val="20"/>
              </w:rPr>
              <w:t>across  both</w:t>
            </w:r>
            <w:proofErr w:type="gramEnd"/>
            <w:r w:rsidRPr="00F22EEF">
              <w:rPr>
                <w:rFonts w:ascii="Arial" w:eastAsia="Arial" w:hAnsi="Arial" w:cs="Arial"/>
                <w:color w:val="000000"/>
                <w:sz w:val="20"/>
                <w:szCs w:val="20"/>
              </w:rPr>
              <w:t xml:space="preserve"> sides of the borough well, with no current requests for new locations. Promotion will continue in 2024/25.</w:t>
            </w:r>
            <w:r w:rsidRPr="00F22EEF">
              <w:rPr>
                <w:rFonts w:ascii="Arial" w:eastAsia="Arial" w:hAnsi="Arial" w:cs="Arial"/>
                <w:color w:val="000000"/>
                <w:sz w:val="20"/>
                <w:szCs w:val="20"/>
              </w:rPr>
              <w:br/>
            </w:r>
          </w:p>
          <w:p w14:paraId="06E32A69" w14:textId="21162B6F" w:rsidR="007D2158" w:rsidRPr="00F22EEF" w:rsidRDefault="007D2158" w:rsidP="002822D5">
            <w:pPr>
              <w:numPr>
                <w:ilvl w:val="0"/>
                <w:numId w:val="25"/>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continues to promote the Sutton Library of Things unit, working closely with the Library of Things. Promotion is carried out through social media, Council newsletters, partner newsletters, events and more. Funding has been secured to provide free borrows to </w:t>
            </w:r>
            <w:proofErr w:type="gramStart"/>
            <w:r w:rsidRPr="00F22EEF">
              <w:rPr>
                <w:rFonts w:ascii="Arial" w:eastAsia="Arial" w:hAnsi="Arial" w:cs="Arial"/>
                <w:color w:val="000000"/>
                <w:sz w:val="20"/>
                <w:szCs w:val="20"/>
              </w:rPr>
              <w:t>low income</w:t>
            </w:r>
            <w:proofErr w:type="gramEnd"/>
            <w:r w:rsidRPr="00F22EEF">
              <w:rPr>
                <w:rFonts w:ascii="Arial" w:eastAsia="Arial" w:hAnsi="Arial" w:cs="Arial"/>
                <w:color w:val="000000"/>
                <w:sz w:val="20"/>
                <w:szCs w:val="20"/>
              </w:rPr>
              <w:t xml:space="preserve"> families as part of the Council's response to the cost of living crisis and to help raise awareness of the service. </w:t>
            </w:r>
            <w:r w:rsidRPr="00F22EEF">
              <w:rPr>
                <w:rFonts w:ascii="Arial" w:eastAsia="Arial" w:hAnsi="Arial" w:cs="Arial"/>
                <w:color w:val="000000"/>
                <w:sz w:val="20"/>
                <w:szCs w:val="20"/>
              </w:rPr>
              <w:br/>
            </w:r>
          </w:p>
          <w:p w14:paraId="53DEBCDC" w14:textId="2DB0F905" w:rsidR="007D2158" w:rsidRPr="00F22EEF" w:rsidRDefault="007D2158" w:rsidP="002822D5">
            <w:pPr>
              <w:numPr>
                <w:ilvl w:val="0"/>
                <w:numId w:val="25"/>
              </w:numPr>
              <w:shd w:val="clear" w:color="auto" w:fill="FFFFFF"/>
              <w:spacing w:after="200"/>
              <w:ind w:left="566"/>
              <w:rPr>
                <w:rFonts w:ascii="Arial" w:eastAsia="Arial" w:hAnsi="Arial" w:cs="Arial"/>
                <w:color w:val="000000"/>
                <w:sz w:val="20"/>
                <w:szCs w:val="20"/>
              </w:rPr>
            </w:pPr>
            <w:r w:rsidRPr="00F22EEF">
              <w:rPr>
                <w:rFonts w:ascii="Arial" w:eastAsia="Arial" w:hAnsi="Arial" w:cs="Arial"/>
                <w:color w:val="000000"/>
                <w:sz w:val="20"/>
                <w:szCs w:val="20"/>
              </w:rPr>
              <w:t>Usage of the Library of Things is lower than expected. The existing contract is due to expire in December 2024. Routes of progression beyond December 2024 taking place.</w:t>
            </w:r>
          </w:p>
          <w:p w14:paraId="5C2E528E" w14:textId="77777777" w:rsidR="007D2158" w:rsidRPr="00626CD5" w:rsidRDefault="007D2158" w:rsidP="00202F1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3001F09" w14:textId="20662B2F" w:rsidR="007D2158" w:rsidRPr="00F22EEF" w:rsidRDefault="007D2158"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21 </w:t>
            </w:r>
            <w:proofErr w:type="gramStart"/>
            <w:r w:rsidRPr="00F22EEF">
              <w:rPr>
                <w:rFonts w:ascii="Arial" w:eastAsia="Arial" w:hAnsi="Arial" w:cs="Arial"/>
                <w:color w:val="000000"/>
                <w:sz w:val="20"/>
                <w:szCs w:val="20"/>
              </w:rPr>
              <w:t>Repair cafe</w:t>
            </w:r>
            <w:proofErr w:type="gramEnd"/>
            <w:r w:rsidRPr="00F22EEF">
              <w:rPr>
                <w:rFonts w:ascii="Arial" w:eastAsia="Arial" w:hAnsi="Arial" w:cs="Arial"/>
                <w:color w:val="000000"/>
                <w:sz w:val="20"/>
                <w:szCs w:val="20"/>
              </w:rPr>
              <w:t xml:space="preserve"> sessions were successfully delivered in 2023/24, with over 800 items presented for repair (around 50% were repaired or partially repaired). These items have been removed from the waste and/or recycling process and kept in use.  This is a decrease in waste disposal, however we do not have the weight of these items to provide a </w:t>
            </w:r>
            <w:proofErr w:type="gramStart"/>
            <w:r w:rsidRPr="00F22EEF">
              <w:rPr>
                <w:rFonts w:ascii="Arial" w:eastAsia="Arial" w:hAnsi="Arial" w:cs="Arial"/>
                <w:color w:val="000000"/>
                <w:sz w:val="20"/>
                <w:szCs w:val="20"/>
              </w:rPr>
              <w:t>numerical  impact</w:t>
            </w:r>
            <w:proofErr w:type="gramEnd"/>
            <w:r w:rsidRPr="00F22EEF">
              <w:rPr>
                <w:rFonts w:ascii="Arial" w:eastAsia="Arial" w:hAnsi="Arial" w:cs="Arial"/>
                <w:color w:val="000000"/>
                <w:sz w:val="20"/>
                <w:szCs w:val="20"/>
              </w:rPr>
              <w:t>.</w:t>
            </w:r>
            <w:r w:rsidRPr="00F22EEF">
              <w:rPr>
                <w:rFonts w:ascii="Arial" w:eastAsia="Arial" w:hAnsi="Arial" w:cs="Arial"/>
                <w:color w:val="000000"/>
                <w:sz w:val="20"/>
                <w:szCs w:val="20"/>
              </w:rPr>
              <w:br/>
            </w:r>
          </w:p>
          <w:p w14:paraId="56B37150" w14:textId="77777777" w:rsidR="007D2158" w:rsidRPr="00F22EEF" w:rsidRDefault="007D2158"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Sutton has now seen over 700 Things borrowed, with borrowing in quarter 4 of 2023/24 up 14% compared to the same quarter of 2022/23. </w:t>
            </w:r>
            <w:r w:rsidRPr="00F22EEF">
              <w:rPr>
                <w:rFonts w:ascii="Arial" w:eastAsia="Arial" w:hAnsi="Arial" w:cs="Arial"/>
                <w:color w:val="000000"/>
                <w:sz w:val="20"/>
                <w:szCs w:val="20"/>
              </w:rPr>
              <w:br/>
            </w:r>
          </w:p>
          <w:p w14:paraId="7821FBC2" w14:textId="3D0EEA1F" w:rsidR="007D2158" w:rsidRPr="00626CD5" w:rsidRDefault="007D2158"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Over £100,000 has been saved by the 506 people who have used Sutton Library of Things since its launch. This translates to over 5 tonnes of electrical items reused and 15 tonnes of CO</w:t>
            </w:r>
            <w:r w:rsidRPr="00F22EEF">
              <w:rPr>
                <w:rFonts w:ascii="Arial" w:eastAsia="Arial" w:hAnsi="Arial" w:cs="Arial"/>
                <w:color w:val="000000"/>
                <w:sz w:val="20"/>
                <w:szCs w:val="20"/>
                <w:vertAlign w:val="subscript"/>
              </w:rPr>
              <w:t>2</w:t>
            </w:r>
            <w:r w:rsidRPr="00F22EEF">
              <w:rPr>
                <w:rFonts w:ascii="Arial" w:eastAsia="Arial" w:hAnsi="Arial" w:cs="Arial"/>
                <w:color w:val="000000"/>
                <w:sz w:val="20"/>
                <w:szCs w:val="20"/>
              </w:rPr>
              <w:t>e saved.</w:t>
            </w:r>
          </w:p>
        </w:tc>
      </w:tr>
      <w:tr w:rsidR="007D2158" w:rsidRPr="00B44E45" w14:paraId="65047C0D" w14:textId="77777777" w:rsidTr="00553A66">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00387BDC"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t>LBS2-A</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249748EF" w14:textId="11F45D2C" w:rsidR="007D2158" w:rsidRPr="008C7D72" w:rsidRDefault="007D2158" w:rsidP="009D5C7F">
            <w:pPr>
              <w:textAlignment w:val="baseline"/>
              <w:rPr>
                <w:rFonts w:ascii="Arial" w:hAnsi="Arial" w:cs="Arial"/>
                <w:color w:val="auto"/>
                <w:sz w:val="20"/>
                <w:szCs w:val="20"/>
              </w:rPr>
            </w:pPr>
            <w:r w:rsidRPr="00F22EEF">
              <w:rPr>
                <w:rFonts w:ascii="Arial" w:eastAsia="Arial" w:hAnsi="Arial" w:cs="Arial"/>
                <w:color w:val="000000"/>
                <w:sz w:val="20"/>
                <w:szCs w:val="20"/>
              </w:rPr>
              <w:t>Sutton Environment Strategy - develop Sutton as a testbed for the circular economy</w:t>
            </w:r>
          </w:p>
        </w:tc>
        <w:tc>
          <w:tcPr>
            <w:tcW w:w="5381" w:type="dxa"/>
            <w:tcBorders>
              <w:top w:val="single" w:sz="4" w:space="0" w:color="auto"/>
              <w:left w:val="single" w:sz="4" w:space="0" w:color="auto"/>
              <w:bottom w:val="single" w:sz="4" w:space="0" w:color="auto"/>
              <w:right w:val="single" w:sz="4" w:space="0" w:color="auto"/>
            </w:tcBorders>
          </w:tcPr>
          <w:p w14:paraId="5AD5C420" w14:textId="66A727F1" w:rsidR="007D2158" w:rsidRPr="00C02E4B" w:rsidRDefault="007D2158"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Maintain and promote the Sutton reuse network by mapping and promoting reuse schemes and identifying support they require (if any).</w:t>
            </w:r>
          </w:p>
        </w:tc>
        <w:tc>
          <w:tcPr>
            <w:tcW w:w="1984" w:type="dxa"/>
            <w:tcBorders>
              <w:top w:val="single" w:sz="4" w:space="0" w:color="auto"/>
              <w:left w:val="single" w:sz="4" w:space="0" w:color="auto"/>
              <w:bottom w:val="single" w:sz="4" w:space="0" w:color="auto"/>
              <w:right w:val="single" w:sz="4" w:space="0" w:color="auto"/>
            </w:tcBorders>
            <w:vAlign w:val="center"/>
          </w:tcPr>
          <w:p w14:paraId="55D1EE85" w14:textId="35B43148" w:rsidR="007D2158" w:rsidRPr="00B95A28" w:rsidRDefault="007D2158"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71B8378F" w14:textId="5CD37650" w:rsidR="007D2158" w:rsidRPr="00626CD5" w:rsidRDefault="007D2158" w:rsidP="00202F11">
            <w:pPr>
              <w:numPr>
                <w:ilvl w:val="0"/>
                <w:numId w:val="25"/>
              </w:numPr>
              <w:shd w:val="clear" w:color="auto" w:fill="FFFFFF"/>
              <w:spacing w:after="200"/>
              <w:ind w:left="566"/>
              <w:rPr>
                <w:rFonts w:ascii="Arial" w:hAnsi="Arial" w:cs="Arial"/>
                <w:sz w:val="20"/>
                <w:szCs w:val="20"/>
              </w:rPr>
            </w:pPr>
            <w:r w:rsidRPr="00F22EEF">
              <w:rPr>
                <w:rFonts w:ascii="Arial" w:eastAsia="Arial" w:hAnsi="Arial" w:cs="Arial"/>
                <w:color w:val="000000"/>
                <w:sz w:val="20"/>
                <w:szCs w:val="20"/>
              </w:rPr>
              <w:t xml:space="preserve">The Sutton reuse network has been promoted during London Repair Week, International Repair Day, in newsletters and on the Council’s website. </w:t>
            </w:r>
          </w:p>
        </w:tc>
        <w:tc>
          <w:tcPr>
            <w:tcW w:w="5104" w:type="dxa"/>
            <w:tcBorders>
              <w:top w:val="single" w:sz="4" w:space="0" w:color="auto"/>
              <w:left w:val="single" w:sz="4" w:space="0" w:color="auto"/>
              <w:bottom w:val="single" w:sz="4" w:space="0" w:color="auto"/>
              <w:right w:val="single" w:sz="4" w:space="0" w:color="auto"/>
            </w:tcBorders>
          </w:tcPr>
          <w:p w14:paraId="43386195" w14:textId="28D6CE45" w:rsidR="007D2158" w:rsidRPr="00626CD5" w:rsidRDefault="007D2158"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There is no data to quantify the impact on residual waste tonnages, however this encourages positive waste minimisation behaviour change. </w:t>
            </w:r>
          </w:p>
        </w:tc>
      </w:tr>
      <w:tr w:rsidR="007D2158" w:rsidRPr="00B44E45" w14:paraId="14E65597" w14:textId="77777777" w:rsidTr="00553A66">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310CE654"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t>LBS2-B</w:t>
            </w:r>
          </w:p>
        </w:tc>
        <w:tc>
          <w:tcPr>
            <w:tcW w:w="1843" w:type="dxa"/>
            <w:vMerge/>
            <w:tcBorders>
              <w:left w:val="single" w:sz="4" w:space="0" w:color="auto"/>
              <w:right w:val="single" w:sz="4" w:space="0" w:color="auto"/>
            </w:tcBorders>
            <w:shd w:val="clear" w:color="auto" w:fill="auto"/>
            <w:vAlign w:val="center"/>
          </w:tcPr>
          <w:p w14:paraId="4703F0AA" w14:textId="77777777" w:rsidR="007D2158" w:rsidRPr="008C7D72" w:rsidRDefault="007D2158"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6ECE6FA" w14:textId="77777777" w:rsidR="007D2158" w:rsidRPr="00F22EEF" w:rsidRDefault="007D2158"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Promote Water Refill. </w:t>
            </w:r>
          </w:p>
          <w:p w14:paraId="5965E314" w14:textId="77777777" w:rsidR="007D2158" w:rsidRPr="00F22EEF" w:rsidRDefault="007D2158" w:rsidP="002822D5">
            <w:pPr>
              <w:numPr>
                <w:ilvl w:val="0"/>
                <w:numId w:val="27"/>
              </w:numPr>
              <w:rPr>
                <w:rFonts w:ascii="Arial" w:eastAsia="Arial" w:hAnsi="Arial" w:cs="Arial"/>
                <w:color w:val="000000"/>
                <w:sz w:val="20"/>
                <w:szCs w:val="20"/>
              </w:rPr>
            </w:pPr>
            <w:r w:rsidRPr="00F22EEF">
              <w:rPr>
                <w:rFonts w:ascii="Arial" w:eastAsia="Arial" w:hAnsi="Arial" w:cs="Arial"/>
                <w:color w:val="000000"/>
                <w:sz w:val="20"/>
                <w:szCs w:val="20"/>
              </w:rPr>
              <w:t>Promote Sutton Refill (London) with drinking water available at Council sites and continue to promote local businesses to sign up.</w:t>
            </w:r>
          </w:p>
          <w:p w14:paraId="34C56370" w14:textId="77777777" w:rsidR="007D2158" w:rsidRPr="00F22EEF" w:rsidRDefault="007D2158" w:rsidP="002822D5">
            <w:pPr>
              <w:numPr>
                <w:ilvl w:val="0"/>
                <w:numId w:val="27"/>
              </w:numPr>
              <w:rPr>
                <w:rFonts w:ascii="Arial" w:eastAsia="Arial" w:hAnsi="Arial" w:cs="Arial"/>
                <w:color w:val="000000"/>
                <w:sz w:val="20"/>
                <w:szCs w:val="20"/>
              </w:rPr>
            </w:pPr>
            <w:r w:rsidRPr="00F22EEF">
              <w:rPr>
                <w:rFonts w:ascii="Arial" w:eastAsia="Arial" w:hAnsi="Arial" w:cs="Arial"/>
                <w:color w:val="000000"/>
                <w:sz w:val="20"/>
                <w:szCs w:val="20"/>
              </w:rPr>
              <w:t>Support the Successful Sutton BID in its 'Free water refill' campaign and extend to more BID areas and other high streets in the borough. Promote free water refill through social media.</w:t>
            </w:r>
          </w:p>
          <w:p w14:paraId="7D3480BF" w14:textId="13848C1E" w:rsidR="007D2158" w:rsidRPr="00C02E4B" w:rsidRDefault="007D2158"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lastRenderedPageBreak/>
              <w:t>Increase business participation</w:t>
            </w: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5F0018DD" w:rsidR="007D2158" w:rsidRPr="00B95A28" w:rsidRDefault="007D2158" w:rsidP="009D5C7F">
            <w:pPr>
              <w:textAlignment w:val="baseline"/>
              <w:rPr>
                <w:rFonts w:ascii="Arial" w:hAnsi="Arial" w:cs="Arial"/>
                <w:sz w:val="16"/>
                <w:szCs w:val="16"/>
              </w:rPr>
            </w:pPr>
            <w:r w:rsidRPr="006B699F">
              <w:rPr>
                <w:rFonts w:ascii="Arial" w:eastAsia="Arial" w:hAnsi="Arial" w:cs="Arial"/>
                <w:bCs/>
                <w:color w:val="70AD47"/>
                <w:sz w:val="18"/>
                <w:szCs w:val="18"/>
              </w:rPr>
              <w:lastRenderedPageBreak/>
              <w:t>On track / part complete</w:t>
            </w:r>
          </w:p>
        </w:tc>
        <w:tc>
          <w:tcPr>
            <w:tcW w:w="7655" w:type="dxa"/>
            <w:tcBorders>
              <w:top w:val="single" w:sz="4" w:space="0" w:color="auto"/>
              <w:left w:val="single" w:sz="4" w:space="0" w:color="auto"/>
              <w:bottom w:val="single" w:sz="4" w:space="0" w:color="auto"/>
              <w:right w:val="single" w:sz="4" w:space="0" w:color="auto"/>
            </w:tcBorders>
          </w:tcPr>
          <w:p w14:paraId="21C6B872" w14:textId="77777777" w:rsidR="007D2158" w:rsidRPr="00F22EEF" w:rsidRDefault="007D2158" w:rsidP="00202F11">
            <w:pPr>
              <w:numPr>
                <w:ilvl w:val="0"/>
                <w:numId w:val="25"/>
              </w:numPr>
              <w:pBdr>
                <w:top w:val="nil"/>
                <w:left w:val="nil"/>
                <w:bottom w:val="nil"/>
                <w:right w:val="nil"/>
                <w:between w:val="nil"/>
              </w:pBdr>
              <w:shd w:val="clear" w:color="auto" w:fill="FFFFFF"/>
              <w:spacing w:after="200"/>
              <w:ind w:left="566"/>
              <w:rPr>
                <w:rFonts w:ascii="Arial" w:eastAsia="Arial" w:hAnsi="Arial" w:cs="Arial"/>
                <w:color w:val="000000"/>
                <w:sz w:val="20"/>
                <w:szCs w:val="20"/>
              </w:rPr>
            </w:pPr>
            <w:r w:rsidRPr="00F22EEF">
              <w:rPr>
                <w:rFonts w:ascii="Arial" w:eastAsia="Arial" w:hAnsi="Arial" w:cs="Arial"/>
                <w:color w:val="000000"/>
                <w:sz w:val="20"/>
                <w:szCs w:val="20"/>
              </w:rPr>
              <w:t xml:space="preserve">The Refill campaign has been promoted over the course of the year through social media and newsletter activity. </w:t>
            </w:r>
            <w:r w:rsidRPr="00F22EEF">
              <w:rPr>
                <w:rFonts w:ascii="Arial" w:eastAsia="Arial" w:hAnsi="Arial" w:cs="Arial"/>
                <w:color w:val="000000"/>
                <w:sz w:val="20"/>
                <w:szCs w:val="20"/>
              </w:rPr>
              <w:br/>
            </w:r>
          </w:p>
          <w:p w14:paraId="5F9E9EF1" w14:textId="77777777" w:rsidR="007D2158" w:rsidRPr="00F22EEF" w:rsidRDefault="007D2158" w:rsidP="00202F11">
            <w:pPr>
              <w:numPr>
                <w:ilvl w:val="0"/>
                <w:numId w:val="25"/>
              </w:numPr>
              <w:pBdr>
                <w:top w:val="nil"/>
                <w:left w:val="nil"/>
                <w:bottom w:val="nil"/>
                <w:right w:val="nil"/>
                <w:between w:val="nil"/>
              </w:pBdr>
              <w:shd w:val="clear" w:color="auto" w:fill="FFFFFF"/>
              <w:spacing w:after="200"/>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continues to signpost to the scheme, which includes information on how businesses can sign up directly to the campaign </w:t>
            </w:r>
            <w:r w:rsidRPr="00F22EEF">
              <w:rPr>
                <w:rFonts w:ascii="Arial" w:eastAsia="Arial" w:hAnsi="Arial" w:cs="Arial"/>
                <w:color w:val="000000"/>
                <w:sz w:val="20"/>
                <w:szCs w:val="20"/>
              </w:rPr>
              <w:br/>
            </w:r>
          </w:p>
          <w:p w14:paraId="36EB1D29" w14:textId="63445FDC" w:rsidR="007D2158" w:rsidRPr="00626CD5" w:rsidRDefault="007D2158" w:rsidP="00202F11">
            <w:pPr>
              <w:numPr>
                <w:ilvl w:val="0"/>
                <w:numId w:val="25"/>
              </w:numPr>
              <w:shd w:val="clear" w:color="auto" w:fill="FFFFFF"/>
              <w:spacing w:after="200"/>
              <w:ind w:left="566"/>
              <w:rPr>
                <w:rFonts w:ascii="Arial" w:hAnsi="Arial" w:cs="Arial"/>
                <w:sz w:val="20"/>
                <w:szCs w:val="20"/>
              </w:rPr>
            </w:pPr>
            <w:r w:rsidRPr="00F22EEF">
              <w:rPr>
                <w:rFonts w:ascii="Arial" w:eastAsia="Arial" w:hAnsi="Arial" w:cs="Arial"/>
                <w:color w:val="000000"/>
                <w:sz w:val="20"/>
                <w:szCs w:val="20"/>
              </w:rPr>
              <w:lastRenderedPageBreak/>
              <w:t xml:space="preserve">This is a rolling campaign, with work to increase participation delivered when resources are available. </w:t>
            </w:r>
          </w:p>
        </w:tc>
        <w:tc>
          <w:tcPr>
            <w:tcW w:w="5104" w:type="dxa"/>
            <w:tcBorders>
              <w:top w:val="single" w:sz="4" w:space="0" w:color="auto"/>
              <w:left w:val="single" w:sz="4" w:space="0" w:color="auto"/>
              <w:bottom w:val="single" w:sz="4" w:space="0" w:color="auto"/>
              <w:right w:val="single" w:sz="4" w:space="0" w:color="auto"/>
            </w:tcBorders>
          </w:tcPr>
          <w:p w14:paraId="511E72BB" w14:textId="77777777" w:rsidR="007D2158" w:rsidRPr="00F22EEF" w:rsidRDefault="007D2158"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lastRenderedPageBreak/>
              <w:t>The actions taken have supported efforts to reduce the number of single use plastic bottles thrown away, but measuring the impact through waste tonnage data has not been possible.</w:t>
            </w:r>
            <w:r w:rsidRPr="00F22EEF">
              <w:rPr>
                <w:rFonts w:ascii="Arial" w:eastAsia="Arial" w:hAnsi="Arial" w:cs="Arial"/>
                <w:color w:val="000000"/>
                <w:sz w:val="20"/>
                <w:szCs w:val="20"/>
              </w:rPr>
              <w:br/>
            </w:r>
          </w:p>
          <w:p w14:paraId="18245AC9" w14:textId="77777777" w:rsidR="007D2158" w:rsidRPr="00F22EEF" w:rsidRDefault="007D2158"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The number of businesses signed up to the scheme in 2023/24 has remained at 54. </w:t>
            </w:r>
          </w:p>
          <w:p w14:paraId="74CA6DE1" w14:textId="77777777" w:rsidR="007D2158" w:rsidRPr="00FD0F59" w:rsidRDefault="007D2158" w:rsidP="00FD0F59">
            <w:pPr>
              <w:textAlignment w:val="baseline"/>
              <w:rPr>
                <w:rFonts w:ascii="Arial" w:hAnsi="Arial" w:cs="Arial"/>
                <w:sz w:val="20"/>
                <w:szCs w:val="20"/>
              </w:rPr>
            </w:pPr>
          </w:p>
        </w:tc>
      </w:tr>
      <w:tr w:rsidR="007D2158" w:rsidRPr="00B44E45" w14:paraId="3ABCA558" w14:textId="77777777" w:rsidTr="00553A66">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45F38C84" w:rsidR="007D2158" w:rsidRPr="00901637" w:rsidRDefault="007D2158" w:rsidP="009D5C7F">
            <w:pPr>
              <w:textAlignment w:val="baseline"/>
              <w:rPr>
                <w:rFonts w:ascii="Arial" w:hAnsi="Arial" w:cs="Arial"/>
                <w:sz w:val="20"/>
                <w:szCs w:val="20"/>
              </w:rPr>
            </w:pPr>
            <w:r w:rsidRPr="00901637">
              <w:rPr>
                <w:rFonts w:ascii="Arial" w:eastAsia="Arial" w:hAnsi="Arial" w:cs="Arial"/>
                <w:color w:val="000000"/>
                <w:sz w:val="20"/>
                <w:szCs w:val="20"/>
              </w:rPr>
              <w:lastRenderedPageBreak/>
              <w:t>LBS2-C</w:t>
            </w:r>
          </w:p>
        </w:tc>
        <w:tc>
          <w:tcPr>
            <w:tcW w:w="1843" w:type="dxa"/>
            <w:vMerge/>
            <w:tcBorders>
              <w:left w:val="single" w:sz="4" w:space="0" w:color="auto"/>
              <w:bottom w:val="single" w:sz="4" w:space="0" w:color="auto"/>
              <w:right w:val="single" w:sz="4" w:space="0" w:color="auto"/>
            </w:tcBorders>
            <w:shd w:val="clear" w:color="auto" w:fill="auto"/>
            <w:vAlign w:val="center"/>
          </w:tcPr>
          <w:p w14:paraId="164B8C31" w14:textId="77777777" w:rsidR="007D2158" w:rsidRPr="008C7D72" w:rsidRDefault="007D2158"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B627A7F" w14:textId="77777777" w:rsidR="007D2158" w:rsidRPr="00F22EEF" w:rsidRDefault="007D2158"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Continue to offer the nappy cashback scheme; explore opportunities to work with children and </w:t>
            </w:r>
            <w:proofErr w:type="gramStart"/>
            <w:r w:rsidRPr="00F22EEF">
              <w:rPr>
                <w:rFonts w:ascii="Arial" w:eastAsia="Arial" w:hAnsi="Arial" w:cs="Arial"/>
                <w:color w:val="000000"/>
                <w:sz w:val="20"/>
                <w:szCs w:val="20"/>
              </w:rPr>
              <w:t>families</w:t>
            </w:r>
            <w:proofErr w:type="gramEnd"/>
            <w:r w:rsidRPr="00F22EEF">
              <w:rPr>
                <w:rFonts w:ascii="Arial" w:eastAsia="Arial" w:hAnsi="Arial" w:cs="Arial"/>
                <w:color w:val="000000"/>
                <w:sz w:val="20"/>
                <w:szCs w:val="20"/>
              </w:rPr>
              <w:t xml:space="preserve"> teams, midwives and health visitors to increase awareness and take-up.</w:t>
            </w:r>
          </w:p>
          <w:p w14:paraId="6B4DEEC4" w14:textId="7C022C1B" w:rsidR="007D2158" w:rsidRPr="00C02E4B" w:rsidRDefault="007D2158"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Information on disposable nappies, wet wipes and contaminating recycling will be produced to run alongside information about reusable nappies.</w:t>
            </w:r>
          </w:p>
        </w:tc>
        <w:tc>
          <w:tcPr>
            <w:tcW w:w="1984" w:type="dxa"/>
            <w:tcBorders>
              <w:top w:val="single" w:sz="4" w:space="0" w:color="auto"/>
              <w:left w:val="single" w:sz="4" w:space="0" w:color="auto"/>
              <w:bottom w:val="single" w:sz="4" w:space="0" w:color="auto"/>
              <w:right w:val="single" w:sz="4" w:space="0" w:color="auto"/>
            </w:tcBorders>
            <w:vAlign w:val="center"/>
          </w:tcPr>
          <w:p w14:paraId="7A62FD11" w14:textId="77777777" w:rsidR="007D2158" w:rsidRPr="006B699F" w:rsidRDefault="007D2158" w:rsidP="009D5C7F">
            <w:pPr>
              <w:jc w:val="center"/>
              <w:rPr>
                <w:rFonts w:ascii="Arial" w:eastAsia="Arial" w:hAnsi="Arial" w:cs="Arial"/>
                <w:bCs/>
                <w:color w:val="FF0000"/>
                <w:sz w:val="18"/>
                <w:szCs w:val="18"/>
              </w:rPr>
            </w:pPr>
            <w:r w:rsidRPr="006B699F">
              <w:rPr>
                <w:rFonts w:ascii="Arial" w:eastAsia="Arial" w:hAnsi="Arial" w:cs="Arial"/>
                <w:bCs/>
                <w:color w:val="FF0000"/>
                <w:sz w:val="18"/>
                <w:szCs w:val="18"/>
              </w:rPr>
              <w:t>Cancelled</w:t>
            </w:r>
          </w:p>
          <w:p w14:paraId="27CDD389" w14:textId="77777777" w:rsidR="007D2158" w:rsidRPr="003C3B76" w:rsidRDefault="007D2158" w:rsidP="009D5C7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937FB8" w14:textId="77777777" w:rsidR="007D2158" w:rsidRPr="00F22EEF" w:rsidRDefault="007D2158" w:rsidP="002822D5">
            <w:pPr>
              <w:numPr>
                <w:ilvl w:val="0"/>
                <w:numId w:val="30"/>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LBS Nappy Cashback closed in April 2024 due to the financial pressures on the Council.  </w:t>
            </w:r>
          </w:p>
          <w:p w14:paraId="2F978A24" w14:textId="77777777" w:rsidR="007D2158" w:rsidRPr="00F22EEF" w:rsidRDefault="007D2158" w:rsidP="009D5C7F">
            <w:pPr>
              <w:pBdr>
                <w:top w:val="nil"/>
                <w:left w:val="nil"/>
                <w:bottom w:val="nil"/>
                <w:right w:val="nil"/>
                <w:between w:val="nil"/>
              </w:pBdr>
              <w:ind w:left="1440"/>
              <w:rPr>
                <w:rFonts w:ascii="Arial" w:eastAsia="Arial" w:hAnsi="Arial" w:cs="Arial"/>
                <w:color w:val="000000"/>
                <w:sz w:val="20"/>
                <w:szCs w:val="20"/>
              </w:rPr>
            </w:pPr>
          </w:p>
          <w:p w14:paraId="639B47D0" w14:textId="77777777" w:rsidR="007D2158" w:rsidRPr="00F22EEF" w:rsidRDefault="007D2158" w:rsidP="002822D5">
            <w:pPr>
              <w:numPr>
                <w:ilvl w:val="0"/>
                <w:numId w:val="30"/>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Information on other sources of funding including how to use/find out more about using real nappies is available on the Council website. </w:t>
            </w:r>
          </w:p>
          <w:p w14:paraId="571EF45E" w14:textId="77777777" w:rsidR="007D2158" w:rsidRPr="00F22EEF" w:rsidRDefault="007D2158" w:rsidP="009D5C7F">
            <w:pPr>
              <w:pBdr>
                <w:top w:val="nil"/>
                <w:left w:val="nil"/>
                <w:bottom w:val="nil"/>
                <w:right w:val="nil"/>
                <w:between w:val="nil"/>
              </w:pBdr>
              <w:ind w:left="1440"/>
              <w:rPr>
                <w:rFonts w:ascii="Arial" w:eastAsia="Arial" w:hAnsi="Arial" w:cs="Arial"/>
                <w:color w:val="000000"/>
                <w:sz w:val="20"/>
                <w:szCs w:val="20"/>
              </w:rPr>
            </w:pPr>
          </w:p>
          <w:p w14:paraId="59919303" w14:textId="77777777" w:rsidR="007D2158" w:rsidRPr="00F22EEF" w:rsidRDefault="007D2158" w:rsidP="002822D5">
            <w:pPr>
              <w:numPr>
                <w:ilvl w:val="0"/>
                <w:numId w:val="30"/>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Research is being undertaken into ways to further promote reusable nappies such as providing information to midwives, early years groups and GP practices. </w:t>
            </w:r>
          </w:p>
          <w:p w14:paraId="1E38EBD7" w14:textId="77777777" w:rsidR="007D2158" w:rsidRPr="00626CD5" w:rsidRDefault="007D2158" w:rsidP="00202F1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8BC4C02" w14:textId="40C1C443" w:rsidR="007D2158" w:rsidRPr="00626CD5" w:rsidRDefault="007D2158"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 n/a </w:t>
            </w:r>
          </w:p>
        </w:tc>
      </w:tr>
      <w:tr w:rsidR="009D5C7F" w:rsidRPr="00B44E45" w14:paraId="023A5511"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649326F0"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61208" w14:textId="7C49B4E7"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Sutton Environment Strategy - reduce food waste by 20% by 2025.</w:t>
            </w:r>
          </w:p>
        </w:tc>
        <w:tc>
          <w:tcPr>
            <w:tcW w:w="5381" w:type="dxa"/>
            <w:tcBorders>
              <w:top w:val="single" w:sz="4" w:space="0" w:color="auto"/>
              <w:left w:val="single" w:sz="4" w:space="0" w:color="auto"/>
              <w:bottom w:val="single" w:sz="4" w:space="0" w:color="auto"/>
              <w:right w:val="single" w:sz="4" w:space="0" w:color="auto"/>
            </w:tcBorders>
          </w:tcPr>
          <w:p w14:paraId="32ADFB74"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Continue to offer a food waste service. </w:t>
            </w:r>
          </w:p>
          <w:p w14:paraId="57945C98" w14:textId="77777777" w:rsidR="009D5C7F" w:rsidRPr="00F22EEF" w:rsidRDefault="009D5C7F" w:rsidP="002822D5">
            <w:pPr>
              <w:numPr>
                <w:ilvl w:val="0"/>
                <w:numId w:val="31"/>
              </w:numPr>
              <w:rPr>
                <w:rFonts w:ascii="Arial" w:eastAsia="Arial" w:hAnsi="Arial" w:cs="Arial"/>
                <w:color w:val="000000"/>
                <w:sz w:val="20"/>
                <w:szCs w:val="20"/>
              </w:rPr>
            </w:pPr>
            <w:r w:rsidRPr="00F22EEF">
              <w:rPr>
                <w:rFonts w:ascii="Arial" w:eastAsia="Arial" w:hAnsi="Arial" w:cs="Arial"/>
                <w:color w:val="000000"/>
                <w:sz w:val="20"/>
                <w:szCs w:val="20"/>
              </w:rPr>
              <w:t xml:space="preserve">Bid for funding for food waste campaigns to complement service offered. </w:t>
            </w:r>
          </w:p>
          <w:p w14:paraId="71B109AF" w14:textId="77777777" w:rsidR="009D5C7F" w:rsidRPr="00F22EEF" w:rsidRDefault="009D5C7F" w:rsidP="002822D5">
            <w:pPr>
              <w:numPr>
                <w:ilvl w:val="0"/>
                <w:numId w:val="31"/>
              </w:numPr>
              <w:rPr>
                <w:rFonts w:ascii="Arial" w:eastAsia="Arial" w:hAnsi="Arial" w:cs="Arial"/>
                <w:color w:val="000000"/>
                <w:sz w:val="20"/>
                <w:szCs w:val="20"/>
              </w:rPr>
            </w:pPr>
            <w:r w:rsidRPr="00F22EEF">
              <w:rPr>
                <w:rFonts w:ascii="Arial" w:eastAsia="Arial" w:hAnsi="Arial" w:cs="Arial"/>
                <w:color w:val="000000"/>
                <w:sz w:val="20"/>
                <w:szCs w:val="20"/>
              </w:rPr>
              <w:t>Food waste communications campaign to increase participation in the service.</w:t>
            </w:r>
          </w:p>
          <w:p w14:paraId="2FCD6FF1" w14:textId="77777777" w:rsidR="009D5C7F" w:rsidRPr="00F22EEF" w:rsidRDefault="009D5C7F" w:rsidP="002822D5">
            <w:pPr>
              <w:numPr>
                <w:ilvl w:val="0"/>
                <w:numId w:val="31"/>
              </w:numPr>
              <w:rPr>
                <w:rFonts w:ascii="Arial" w:eastAsia="Arial" w:hAnsi="Arial" w:cs="Arial"/>
                <w:color w:val="000000"/>
                <w:sz w:val="20"/>
                <w:szCs w:val="20"/>
              </w:rPr>
            </w:pPr>
            <w:r w:rsidRPr="00F22EEF">
              <w:rPr>
                <w:rFonts w:ascii="Arial" w:eastAsia="Arial" w:hAnsi="Arial" w:cs="Arial"/>
                <w:color w:val="000000"/>
                <w:sz w:val="20"/>
                <w:szCs w:val="20"/>
              </w:rPr>
              <w:t xml:space="preserve">Encourage low participation areas to dispose of food waste separately to general waste, to target and minimise recyclable material entering the general waste </w:t>
            </w:r>
            <w:proofErr w:type="gramStart"/>
            <w:r w:rsidRPr="00F22EEF">
              <w:rPr>
                <w:rFonts w:ascii="Arial" w:eastAsia="Arial" w:hAnsi="Arial" w:cs="Arial"/>
                <w:color w:val="000000"/>
                <w:sz w:val="20"/>
                <w:szCs w:val="20"/>
              </w:rPr>
              <w:t>stream</w:t>
            </w:r>
            <w:proofErr w:type="gramEnd"/>
            <w:r w:rsidRPr="00F22EEF">
              <w:rPr>
                <w:rFonts w:ascii="Arial" w:eastAsia="Arial" w:hAnsi="Arial" w:cs="Arial"/>
                <w:color w:val="000000"/>
                <w:sz w:val="20"/>
                <w:szCs w:val="20"/>
              </w:rPr>
              <w:t xml:space="preserve"> </w:t>
            </w:r>
          </w:p>
          <w:p w14:paraId="774C43A5" w14:textId="77777777" w:rsidR="009D5C7F" w:rsidRPr="00F22EEF" w:rsidRDefault="009D5C7F" w:rsidP="002822D5">
            <w:pPr>
              <w:numPr>
                <w:ilvl w:val="0"/>
                <w:numId w:val="31"/>
              </w:numPr>
              <w:rPr>
                <w:rFonts w:ascii="Arial" w:eastAsia="Arial" w:hAnsi="Arial" w:cs="Arial"/>
                <w:color w:val="000000"/>
                <w:sz w:val="20"/>
                <w:szCs w:val="20"/>
              </w:rPr>
            </w:pPr>
            <w:r w:rsidRPr="00F22EEF">
              <w:rPr>
                <w:rFonts w:ascii="Arial" w:eastAsia="Arial" w:hAnsi="Arial" w:cs="Arial"/>
                <w:color w:val="000000"/>
                <w:sz w:val="20"/>
                <w:szCs w:val="20"/>
              </w:rPr>
              <w:t>Promotion of home composting.</w:t>
            </w:r>
          </w:p>
          <w:p w14:paraId="43CBFBA4" w14:textId="77777777" w:rsidR="009D5C7F" w:rsidRPr="00F22EEF" w:rsidRDefault="009D5C7F" w:rsidP="002822D5">
            <w:pPr>
              <w:numPr>
                <w:ilvl w:val="1"/>
                <w:numId w:val="31"/>
              </w:numPr>
              <w:rPr>
                <w:rFonts w:ascii="Arial" w:eastAsia="Arial" w:hAnsi="Arial" w:cs="Arial"/>
                <w:color w:val="000000"/>
                <w:sz w:val="20"/>
                <w:szCs w:val="20"/>
              </w:rPr>
            </w:pPr>
            <w:r w:rsidRPr="00F22EEF">
              <w:rPr>
                <w:rFonts w:ascii="Arial" w:eastAsia="Arial" w:hAnsi="Arial" w:cs="Arial"/>
                <w:color w:val="000000"/>
                <w:sz w:val="20"/>
                <w:szCs w:val="20"/>
              </w:rPr>
              <w:t xml:space="preserve">Promotional activities, </w:t>
            </w:r>
            <w:proofErr w:type="gramStart"/>
            <w:r w:rsidRPr="00F22EEF">
              <w:rPr>
                <w:rFonts w:ascii="Arial" w:eastAsia="Arial" w:hAnsi="Arial" w:cs="Arial"/>
                <w:color w:val="000000"/>
                <w:sz w:val="20"/>
                <w:szCs w:val="20"/>
              </w:rPr>
              <w:t>hints</w:t>
            </w:r>
            <w:proofErr w:type="gramEnd"/>
            <w:r w:rsidRPr="00F22EEF">
              <w:rPr>
                <w:rFonts w:ascii="Arial" w:eastAsia="Arial" w:hAnsi="Arial" w:cs="Arial"/>
                <w:color w:val="000000"/>
                <w:sz w:val="20"/>
                <w:szCs w:val="20"/>
              </w:rPr>
              <w:t xml:space="preserve"> and tips.</w:t>
            </w:r>
          </w:p>
          <w:p w14:paraId="03818F3C" w14:textId="77777777" w:rsidR="009D5C7F" w:rsidRPr="00F22EEF" w:rsidRDefault="009D5C7F" w:rsidP="002822D5">
            <w:pPr>
              <w:numPr>
                <w:ilvl w:val="0"/>
                <w:numId w:val="31"/>
              </w:numPr>
              <w:rPr>
                <w:rFonts w:ascii="Arial" w:eastAsia="Arial" w:hAnsi="Arial" w:cs="Arial"/>
                <w:color w:val="000000"/>
                <w:sz w:val="20"/>
                <w:szCs w:val="20"/>
              </w:rPr>
            </w:pPr>
            <w:r w:rsidRPr="00F22EEF">
              <w:rPr>
                <w:rFonts w:ascii="Arial" w:eastAsia="Arial" w:hAnsi="Arial" w:cs="Arial"/>
                <w:color w:val="000000"/>
                <w:sz w:val="20"/>
                <w:szCs w:val="20"/>
              </w:rPr>
              <w:t>Flats contamination campaign.</w:t>
            </w:r>
          </w:p>
          <w:p w14:paraId="1DBE8357" w14:textId="1C609D4F" w:rsidR="009D5C7F" w:rsidRPr="00C02E4B" w:rsidRDefault="009D5C7F" w:rsidP="00422711">
            <w:pPr>
              <w:numPr>
                <w:ilvl w:val="1"/>
                <w:numId w:val="31"/>
              </w:numPr>
              <w:rPr>
                <w:rFonts w:ascii="Arial" w:hAnsi="Arial" w:cs="Arial"/>
                <w:color w:val="auto"/>
                <w:sz w:val="20"/>
                <w:szCs w:val="20"/>
              </w:rPr>
            </w:pPr>
            <w:r w:rsidRPr="00F22EEF">
              <w:rPr>
                <w:rFonts w:ascii="Arial" w:eastAsia="Arial" w:hAnsi="Arial" w:cs="Arial"/>
                <w:color w:val="000000"/>
                <w:sz w:val="20"/>
                <w:szCs w:val="20"/>
              </w:rPr>
              <w:t>Targeted communication campaign informed by waste composition analysis.</w:t>
            </w: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417F8F21"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55A2BE01"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participated in the South London Waste Partnership Food Waste Participation Campaign. This included baseline monitoring of Sutton </w:t>
            </w:r>
            <w:proofErr w:type="gramStart"/>
            <w:r w:rsidRPr="00F22EEF">
              <w:rPr>
                <w:rFonts w:ascii="Arial" w:eastAsia="Arial" w:hAnsi="Arial" w:cs="Arial"/>
                <w:color w:val="000000"/>
                <w:sz w:val="20"/>
                <w:szCs w:val="20"/>
              </w:rPr>
              <w:t>households</w:t>
            </w:r>
            <w:proofErr w:type="gramEnd"/>
            <w:r w:rsidRPr="00F22EEF">
              <w:rPr>
                <w:rFonts w:ascii="Arial" w:eastAsia="Arial" w:hAnsi="Arial" w:cs="Arial"/>
                <w:color w:val="000000"/>
                <w:sz w:val="20"/>
                <w:szCs w:val="20"/>
              </w:rPr>
              <w:t xml:space="preserve"> kerbside food waste presentation rates in August 2023. </w:t>
            </w:r>
          </w:p>
          <w:p w14:paraId="5F5FFE1C"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00A45889"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A Nudge letter to previous participating households that were targeted based on collection rounds identified as having low participation in the previous trial. The letter encouraged future participation and best practice reminder. </w:t>
            </w:r>
          </w:p>
          <w:p w14:paraId="3BE52383"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609024B7"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15, 219 properties on 2 collection rounds with the lowest food waste tonnage which had not already been targeted in previous years received a standard interventions package including letters, liners and stickers delivered to the target households in September, and caddies delivered to households in October.</w:t>
            </w:r>
          </w:p>
          <w:p w14:paraId="14DD7AC4"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0FBB7577"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Participation monitoring of 2 targeted rounds</w:t>
            </w:r>
          </w:p>
          <w:p w14:paraId="25961BEA"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0AB9B701"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A new food waste participation scheme will be scheduled with Veolia for 2025 as part of the new contract to </w:t>
            </w:r>
            <w:proofErr w:type="gramStart"/>
            <w:r w:rsidRPr="00F22EEF">
              <w:rPr>
                <w:rFonts w:ascii="Arial" w:eastAsia="Arial" w:hAnsi="Arial" w:cs="Arial"/>
                <w:color w:val="000000"/>
                <w:sz w:val="20"/>
                <w:szCs w:val="20"/>
              </w:rPr>
              <w:t>investigate</w:t>
            </w:r>
            <w:proofErr w:type="gramEnd"/>
            <w:r w:rsidRPr="00F22EEF">
              <w:rPr>
                <w:rFonts w:ascii="Arial" w:eastAsia="Arial" w:hAnsi="Arial" w:cs="Arial"/>
                <w:color w:val="000000"/>
                <w:sz w:val="20"/>
                <w:szCs w:val="20"/>
              </w:rPr>
              <w:t xml:space="preserve"> </w:t>
            </w:r>
          </w:p>
          <w:p w14:paraId="11AE506C"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674FF568" w14:textId="77777777" w:rsidR="009D5C7F" w:rsidRPr="00F22EEF" w:rsidRDefault="009D5C7F" w:rsidP="002822D5">
            <w:pPr>
              <w:numPr>
                <w:ilvl w:val="0"/>
                <w:numId w:val="32"/>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We are introducing flats above shops' food waste collections to ~ 1200 properties in September/October 2024 which will help increase the food waste recycling rate. </w:t>
            </w:r>
          </w:p>
          <w:p w14:paraId="01867D23" w14:textId="77777777" w:rsidR="009D5C7F" w:rsidRDefault="009D5C7F" w:rsidP="009D5C7F">
            <w:pPr>
              <w:pBdr>
                <w:top w:val="nil"/>
                <w:left w:val="nil"/>
                <w:bottom w:val="nil"/>
                <w:right w:val="nil"/>
                <w:between w:val="nil"/>
              </w:pBdr>
              <w:ind w:left="1440"/>
              <w:rPr>
                <w:rFonts w:ascii="Arial" w:eastAsia="Arial" w:hAnsi="Arial" w:cs="Arial"/>
                <w:color w:val="000000"/>
                <w:sz w:val="20"/>
                <w:szCs w:val="20"/>
              </w:rPr>
            </w:pPr>
          </w:p>
          <w:p w14:paraId="0807CA29" w14:textId="77777777" w:rsidR="009D5C7F" w:rsidRPr="00202F11" w:rsidRDefault="009D5C7F" w:rsidP="00202F11">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B187074"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Food waste tonnages have reduced to 68 kg per household for 2023/24, against a target of 77kg.</w:t>
            </w:r>
          </w:p>
          <w:p w14:paraId="539F0411" w14:textId="77777777" w:rsidR="009D5C7F" w:rsidRPr="00F22EEF" w:rsidRDefault="009D5C7F" w:rsidP="009D5C7F">
            <w:pPr>
              <w:pBdr>
                <w:top w:val="nil"/>
                <w:left w:val="nil"/>
                <w:bottom w:val="nil"/>
                <w:right w:val="nil"/>
                <w:between w:val="nil"/>
              </w:pBdr>
              <w:ind w:left="425" w:right="92"/>
              <w:rPr>
                <w:rFonts w:ascii="Arial" w:eastAsia="Arial" w:hAnsi="Arial" w:cs="Arial"/>
                <w:color w:val="000000"/>
                <w:sz w:val="20"/>
                <w:szCs w:val="20"/>
              </w:rPr>
            </w:pPr>
          </w:p>
          <w:p w14:paraId="166BF451" w14:textId="77777777" w:rsidR="009D5C7F" w:rsidRPr="00F22EEF" w:rsidRDefault="009D5C7F" w:rsidP="00FD0F59">
            <w:pPr>
              <w:pBdr>
                <w:top w:val="nil"/>
                <w:left w:val="nil"/>
                <w:bottom w:val="nil"/>
                <w:right w:val="nil"/>
                <w:between w:val="nil"/>
              </w:pBdr>
              <w:ind w:right="92"/>
              <w:rPr>
                <w:rFonts w:ascii="Arial" w:eastAsia="Arial" w:hAnsi="Arial" w:cs="Arial"/>
                <w:color w:val="000000"/>
                <w:sz w:val="20"/>
                <w:szCs w:val="20"/>
              </w:rPr>
            </w:pPr>
            <w:r w:rsidRPr="00F22EEF">
              <w:rPr>
                <w:rFonts w:ascii="Arial" w:eastAsia="Arial" w:hAnsi="Arial" w:cs="Arial"/>
                <w:color w:val="000000"/>
                <w:sz w:val="20"/>
                <w:szCs w:val="20"/>
              </w:rPr>
              <w:t xml:space="preserve">For the 2 targeted collections rounds: </w:t>
            </w:r>
          </w:p>
          <w:p w14:paraId="46888FBB"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4.25% increase in participation per week in Sutton following nudge </w:t>
            </w:r>
            <w:proofErr w:type="gramStart"/>
            <w:r w:rsidRPr="00F22EEF">
              <w:rPr>
                <w:rFonts w:ascii="Arial" w:eastAsia="Arial" w:hAnsi="Arial" w:cs="Arial"/>
                <w:color w:val="000000"/>
                <w:sz w:val="20"/>
                <w:szCs w:val="20"/>
              </w:rPr>
              <w:t>letter</w:t>
            </w:r>
            <w:proofErr w:type="gramEnd"/>
          </w:p>
          <w:p w14:paraId="7FFEDDA2"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Increase of 3.32 tonnes of food waste, 0.22kg increase per household per week. </w:t>
            </w:r>
          </w:p>
          <w:p w14:paraId="6F8994D9"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A decrease of 16.56 tonnes of residual waste</w:t>
            </w:r>
          </w:p>
          <w:p w14:paraId="2DE340D1" w14:textId="0C20328F"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89% increase in food waste container requests</w:t>
            </w:r>
          </w:p>
        </w:tc>
      </w:tr>
      <w:tr w:rsidR="009D5C7F" w:rsidRPr="00B44E45" w14:paraId="5F3A0E6B"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4A4056D0"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882A39" w14:textId="214F529D"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SLWP waste collections contract</w:t>
            </w:r>
          </w:p>
        </w:tc>
        <w:tc>
          <w:tcPr>
            <w:tcW w:w="5381" w:type="dxa"/>
            <w:tcBorders>
              <w:top w:val="single" w:sz="4" w:space="0" w:color="auto"/>
              <w:left w:val="single" w:sz="4" w:space="0" w:color="auto"/>
              <w:bottom w:val="single" w:sz="4" w:space="0" w:color="auto"/>
              <w:right w:val="single" w:sz="4" w:space="0" w:color="auto"/>
            </w:tcBorders>
          </w:tcPr>
          <w:p w14:paraId="7B211DD5"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Continue to encourage participation in the recycling collection service, and promoting ways of minimising waste to all residents in the borough, via:</w:t>
            </w:r>
          </w:p>
          <w:p w14:paraId="40827B8D" w14:textId="77777777" w:rsidR="009D5C7F" w:rsidRPr="00F22EEF" w:rsidRDefault="009D5C7F" w:rsidP="002822D5">
            <w:pPr>
              <w:numPr>
                <w:ilvl w:val="0"/>
                <w:numId w:val="35"/>
              </w:numPr>
              <w:rPr>
                <w:rFonts w:ascii="Arial" w:eastAsia="Arial" w:hAnsi="Arial" w:cs="Arial"/>
                <w:color w:val="000000"/>
                <w:sz w:val="20"/>
                <w:szCs w:val="20"/>
              </w:rPr>
            </w:pPr>
            <w:r w:rsidRPr="00F22EEF">
              <w:rPr>
                <w:rFonts w:ascii="Arial" w:eastAsia="Arial" w:hAnsi="Arial" w:cs="Arial"/>
                <w:color w:val="000000"/>
                <w:sz w:val="20"/>
                <w:szCs w:val="20"/>
              </w:rPr>
              <w:t xml:space="preserve">Annual service </w:t>
            </w:r>
            <w:proofErr w:type="gramStart"/>
            <w:r w:rsidRPr="00F22EEF">
              <w:rPr>
                <w:rFonts w:ascii="Arial" w:eastAsia="Arial" w:hAnsi="Arial" w:cs="Arial"/>
                <w:color w:val="000000"/>
                <w:sz w:val="20"/>
                <w:szCs w:val="20"/>
              </w:rPr>
              <w:t>leaflets;</w:t>
            </w:r>
            <w:proofErr w:type="gramEnd"/>
          </w:p>
          <w:p w14:paraId="68CA9DC5" w14:textId="77777777" w:rsidR="009D5C7F" w:rsidRPr="00F22EEF" w:rsidRDefault="009D5C7F" w:rsidP="002822D5">
            <w:pPr>
              <w:numPr>
                <w:ilvl w:val="0"/>
                <w:numId w:val="35"/>
              </w:numPr>
              <w:rPr>
                <w:rFonts w:ascii="Arial" w:eastAsia="Arial" w:hAnsi="Arial" w:cs="Arial"/>
                <w:color w:val="000000"/>
                <w:sz w:val="20"/>
                <w:szCs w:val="20"/>
              </w:rPr>
            </w:pPr>
            <w:r w:rsidRPr="00F22EEF">
              <w:rPr>
                <w:rFonts w:ascii="Arial" w:eastAsia="Arial" w:hAnsi="Arial" w:cs="Arial"/>
                <w:color w:val="000000"/>
                <w:sz w:val="20"/>
                <w:szCs w:val="20"/>
              </w:rPr>
              <w:t xml:space="preserve">Collection crew contamination process awareness, Contamination tags, and follow up engagement with </w:t>
            </w:r>
            <w:proofErr w:type="gramStart"/>
            <w:r w:rsidRPr="00F22EEF">
              <w:rPr>
                <w:rFonts w:ascii="Arial" w:eastAsia="Arial" w:hAnsi="Arial" w:cs="Arial"/>
                <w:color w:val="000000"/>
                <w:sz w:val="20"/>
                <w:szCs w:val="20"/>
              </w:rPr>
              <w:t>residents;</w:t>
            </w:r>
            <w:proofErr w:type="gramEnd"/>
          </w:p>
          <w:p w14:paraId="40138EB2" w14:textId="77777777" w:rsidR="009D5C7F" w:rsidRPr="00F22EEF" w:rsidRDefault="009D5C7F" w:rsidP="002822D5">
            <w:pPr>
              <w:numPr>
                <w:ilvl w:val="0"/>
                <w:numId w:val="35"/>
              </w:numPr>
              <w:rPr>
                <w:rFonts w:ascii="Arial" w:eastAsia="Arial" w:hAnsi="Arial" w:cs="Arial"/>
                <w:color w:val="000000"/>
                <w:sz w:val="20"/>
                <w:szCs w:val="20"/>
              </w:rPr>
            </w:pPr>
            <w:r w:rsidRPr="00F22EEF">
              <w:rPr>
                <w:rFonts w:ascii="Arial" w:eastAsia="Arial" w:hAnsi="Arial" w:cs="Arial"/>
                <w:color w:val="000000"/>
                <w:sz w:val="20"/>
                <w:szCs w:val="20"/>
              </w:rPr>
              <w:t>Garden waste promotion; and</w:t>
            </w:r>
          </w:p>
          <w:p w14:paraId="35C8BED3" w14:textId="49560D5E" w:rsidR="009D5C7F" w:rsidRPr="00C02E4B" w:rsidRDefault="009D5C7F" w:rsidP="00AC105E">
            <w:pPr>
              <w:numPr>
                <w:ilvl w:val="0"/>
                <w:numId w:val="35"/>
              </w:numPr>
              <w:rPr>
                <w:rFonts w:ascii="Arial" w:hAnsi="Arial" w:cs="Arial"/>
                <w:color w:val="auto"/>
                <w:sz w:val="20"/>
                <w:szCs w:val="20"/>
              </w:rPr>
            </w:pPr>
            <w:r w:rsidRPr="00F22EEF">
              <w:rPr>
                <w:rFonts w:ascii="Arial" w:eastAsia="Arial" w:hAnsi="Arial" w:cs="Arial"/>
                <w:color w:val="000000"/>
                <w:sz w:val="20"/>
                <w:szCs w:val="20"/>
              </w:rPr>
              <w:t>Christmas waste communications.</w:t>
            </w: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054BACAA"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432B9D3F" w14:textId="77777777" w:rsidR="009D5C7F" w:rsidRPr="00F22EEF" w:rsidRDefault="009D5C7F" w:rsidP="002822D5">
            <w:pPr>
              <w:numPr>
                <w:ilvl w:val="0"/>
                <w:numId w:val="36"/>
              </w:numPr>
              <w:ind w:left="566"/>
              <w:rPr>
                <w:rFonts w:ascii="Arial" w:eastAsia="Arial" w:hAnsi="Arial" w:cs="Arial"/>
                <w:color w:val="000000"/>
                <w:sz w:val="20"/>
                <w:szCs w:val="20"/>
              </w:rPr>
            </w:pPr>
            <w:r w:rsidRPr="00F22EEF">
              <w:rPr>
                <w:rFonts w:ascii="Arial" w:eastAsia="Arial" w:hAnsi="Arial" w:cs="Arial"/>
                <w:color w:val="000000"/>
                <w:sz w:val="20"/>
                <w:szCs w:val="20"/>
              </w:rPr>
              <w:t>Contamination engagement schemes and collection crew awareness raising continues as part of the council annual communications plan targeting where contamination is reported repeatedly.</w:t>
            </w:r>
          </w:p>
          <w:p w14:paraId="7B3C4928" w14:textId="77777777" w:rsidR="009D5C7F" w:rsidRPr="00F22EEF" w:rsidRDefault="009D5C7F" w:rsidP="009D5C7F">
            <w:pPr>
              <w:ind w:left="1440"/>
              <w:rPr>
                <w:rFonts w:ascii="Arial" w:eastAsia="Arial" w:hAnsi="Arial" w:cs="Arial"/>
                <w:color w:val="000000"/>
                <w:sz w:val="20"/>
                <w:szCs w:val="20"/>
              </w:rPr>
            </w:pPr>
          </w:p>
          <w:p w14:paraId="52CF8A7A" w14:textId="77777777" w:rsidR="009D5C7F" w:rsidRPr="00F22EEF" w:rsidRDefault="009D5C7F" w:rsidP="002822D5">
            <w:pPr>
              <w:numPr>
                <w:ilvl w:val="0"/>
                <w:numId w:val="36"/>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Promotion of the garden waste collection service on the website, social </w:t>
            </w:r>
            <w:proofErr w:type="gramStart"/>
            <w:r w:rsidRPr="00F22EEF">
              <w:rPr>
                <w:rFonts w:ascii="Arial" w:eastAsia="Arial" w:hAnsi="Arial" w:cs="Arial"/>
                <w:color w:val="000000"/>
                <w:sz w:val="20"/>
                <w:szCs w:val="20"/>
              </w:rPr>
              <w:t>media</w:t>
            </w:r>
            <w:proofErr w:type="gramEnd"/>
            <w:r w:rsidRPr="00F22EEF">
              <w:rPr>
                <w:rFonts w:ascii="Arial" w:eastAsia="Arial" w:hAnsi="Arial" w:cs="Arial"/>
                <w:color w:val="000000"/>
                <w:sz w:val="20"/>
                <w:szCs w:val="20"/>
              </w:rPr>
              <w:t xml:space="preserve"> and service leaflets. </w:t>
            </w:r>
          </w:p>
          <w:p w14:paraId="7F004967" w14:textId="77777777" w:rsidR="009D5C7F" w:rsidRPr="00F22EEF" w:rsidRDefault="009D5C7F" w:rsidP="009D5C7F">
            <w:pPr>
              <w:ind w:left="1440"/>
              <w:rPr>
                <w:rFonts w:ascii="Arial" w:eastAsia="Arial" w:hAnsi="Arial" w:cs="Arial"/>
                <w:color w:val="000000"/>
                <w:sz w:val="20"/>
                <w:szCs w:val="20"/>
              </w:rPr>
            </w:pPr>
          </w:p>
          <w:p w14:paraId="490CE183" w14:textId="77777777" w:rsidR="009D5C7F" w:rsidRPr="00F22EEF" w:rsidRDefault="009D5C7F" w:rsidP="002822D5">
            <w:pPr>
              <w:numPr>
                <w:ilvl w:val="0"/>
                <w:numId w:val="36"/>
              </w:numPr>
              <w:ind w:left="566"/>
              <w:rPr>
                <w:rFonts w:ascii="Arial" w:eastAsia="Arial" w:hAnsi="Arial" w:cs="Arial"/>
                <w:color w:val="000000"/>
                <w:sz w:val="20"/>
                <w:szCs w:val="20"/>
              </w:rPr>
            </w:pPr>
            <w:r w:rsidRPr="00F22EEF">
              <w:rPr>
                <w:rFonts w:ascii="Arial" w:eastAsia="Arial" w:hAnsi="Arial" w:cs="Arial"/>
                <w:color w:val="000000"/>
                <w:sz w:val="20"/>
                <w:szCs w:val="20"/>
              </w:rPr>
              <w:t>Christmas newsletter in November and December 2023 sent to all residents promoting waste minimisation and raising awareness of reuse and recycling streams.</w:t>
            </w:r>
          </w:p>
          <w:p w14:paraId="0E344A6A" w14:textId="77777777" w:rsidR="009D5C7F" w:rsidRPr="00F22EEF" w:rsidRDefault="009D5C7F" w:rsidP="009D5C7F">
            <w:pPr>
              <w:ind w:left="1440"/>
              <w:rPr>
                <w:rFonts w:ascii="Arial" w:eastAsia="Arial" w:hAnsi="Arial" w:cs="Arial"/>
                <w:color w:val="000000"/>
                <w:sz w:val="20"/>
                <w:szCs w:val="20"/>
              </w:rPr>
            </w:pPr>
          </w:p>
          <w:p w14:paraId="42E6B15F" w14:textId="7C790700" w:rsidR="009D5C7F" w:rsidRPr="00202F11" w:rsidRDefault="009D5C7F" w:rsidP="00202F11">
            <w:pPr>
              <w:numPr>
                <w:ilvl w:val="0"/>
                <w:numId w:val="36"/>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Promotion of free Christmas tree collections took place over Christmas 2023 and New Year 2024. </w:t>
            </w:r>
          </w:p>
        </w:tc>
        <w:tc>
          <w:tcPr>
            <w:tcW w:w="5104" w:type="dxa"/>
            <w:tcBorders>
              <w:top w:val="single" w:sz="4" w:space="0" w:color="auto"/>
              <w:left w:val="single" w:sz="4" w:space="0" w:color="auto"/>
              <w:bottom w:val="single" w:sz="4" w:space="0" w:color="auto"/>
              <w:right w:val="single" w:sz="4" w:space="0" w:color="auto"/>
            </w:tcBorders>
          </w:tcPr>
          <w:p w14:paraId="2C935700"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Promotion of the garden waste service offer throughout the year has seen a green tonnage increase of 740 tonnes in 2023/24 compared to 2022/23. In part due to the unseasonably low tonnes of green waste in 2022/23 and a subscription base increase with the current subscribers in Sutton standing at 19,200 in 2023/24.</w:t>
            </w:r>
          </w:p>
          <w:p w14:paraId="2B7D766A" w14:textId="77777777" w:rsidR="009D5C7F" w:rsidRPr="00F22EEF" w:rsidRDefault="009D5C7F" w:rsidP="009D5C7F">
            <w:pPr>
              <w:ind w:left="720" w:right="92"/>
              <w:rPr>
                <w:rFonts w:ascii="Arial" w:eastAsia="Arial" w:hAnsi="Arial" w:cs="Arial"/>
                <w:color w:val="000000"/>
                <w:sz w:val="20"/>
                <w:szCs w:val="20"/>
              </w:rPr>
            </w:pPr>
          </w:p>
          <w:p w14:paraId="07348B11"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Despite additional promotions and campaigns initiated, a growth in green tonnages and increased participation in food waste collections, recycling in general is showing a downward trend. This is reflective of a downward trend in recycling across London. </w:t>
            </w:r>
          </w:p>
          <w:p w14:paraId="05C7B464" w14:textId="77777777" w:rsidR="009D5C7F" w:rsidRPr="00F22EEF" w:rsidRDefault="009D5C7F" w:rsidP="009D5C7F">
            <w:pPr>
              <w:ind w:left="720" w:right="92"/>
              <w:rPr>
                <w:rFonts w:ascii="Arial" w:eastAsia="Arial" w:hAnsi="Arial" w:cs="Arial"/>
                <w:color w:val="000000"/>
                <w:sz w:val="20"/>
                <w:szCs w:val="20"/>
              </w:rPr>
            </w:pPr>
          </w:p>
          <w:p w14:paraId="272F5E1C" w14:textId="411605EA" w:rsidR="009D5C7F" w:rsidRPr="00626CD5" w:rsidRDefault="009D5C7F" w:rsidP="009A5590">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Contamination in communal properties continues to be a challenge. Further targeted communications are planned (see LBS6-B). </w:t>
            </w:r>
          </w:p>
        </w:tc>
      </w:tr>
      <w:tr w:rsidR="00FE3A99" w:rsidRPr="00B44E45" w14:paraId="1FC3817B" w14:textId="77777777" w:rsidTr="00E5340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5554DDF9" w:rsidR="00FE3A99" w:rsidRPr="00901637" w:rsidRDefault="00FE3A99" w:rsidP="009D5C7F">
            <w:pPr>
              <w:textAlignment w:val="baseline"/>
              <w:rPr>
                <w:rFonts w:ascii="Arial" w:hAnsi="Arial" w:cs="Arial"/>
                <w:sz w:val="20"/>
                <w:szCs w:val="20"/>
              </w:rPr>
            </w:pPr>
            <w:r w:rsidRPr="00901637">
              <w:rPr>
                <w:rFonts w:ascii="Arial" w:eastAsia="Arial" w:hAnsi="Arial" w:cs="Arial"/>
                <w:color w:val="000000"/>
                <w:sz w:val="20"/>
                <w:szCs w:val="20"/>
              </w:rPr>
              <w:lastRenderedPageBreak/>
              <w:t>LBS6-A</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77835E57" w14:textId="33D48115" w:rsidR="00FE3A99" w:rsidRPr="008C7D72" w:rsidRDefault="00FE3A99" w:rsidP="009D5C7F">
            <w:pPr>
              <w:textAlignment w:val="baseline"/>
              <w:rPr>
                <w:rFonts w:ascii="Arial" w:hAnsi="Arial" w:cs="Arial"/>
                <w:color w:val="auto"/>
                <w:sz w:val="20"/>
                <w:szCs w:val="20"/>
              </w:rPr>
            </w:pPr>
            <w:r w:rsidRPr="00F22EEF">
              <w:rPr>
                <w:rFonts w:ascii="Arial" w:eastAsia="Arial" w:hAnsi="Arial" w:cs="Arial"/>
                <w:color w:val="000000"/>
                <w:sz w:val="20"/>
                <w:szCs w:val="20"/>
              </w:rPr>
              <w:t>Sutton Environment Strategy - achieve a recycling rate of 50% or above</w:t>
            </w:r>
          </w:p>
        </w:tc>
        <w:tc>
          <w:tcPr>
            <w:tcW w:w="5381" w:type="dxa"/>
            <w:tcBorders>
              <w:top w:val="single" w:sz="4" w:space="0" w:color="auto"/>
              <w:left w:val="single" w:sz="4" w:space="0" w:color="auto"/>
              <w:bottom w:val="single" w:sz="4" w:space="0" w:color="auto"/>
              <w:right w:val="single" w:sz="4" w:space="0" w:color="auto"/>
            </w:tcBorders>
          </w:tcPr>
          <w:p w14:paraId="7A68E47B" w14:textId="77777777" w:rsidR="00FE3A99" w:rsidRPr="00F22EEF" w:rsidRDefault="00FE3A99"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Continue to offer a comprehensive recycling service, including food waste where feasible, to all kerbside properties and flats. </w:t>
            </w:r>
          </w:p>
          <w:p w14:paraId="25124B6E" w14:textId="77777777" w:rsidR="00FE3A99" w:rsidRPr="00F22EEF" w:rsidRDefault="00FE3A99" w:rsidP="002822D5">
            <w:pPr>
              <w:numPr>
                <w:ilvl w:val="0"/>
                <w:numId w:val="38"/>
              </w:numPr>
              <w:rPr>
                <w:rFonts w:ascii="Arial" w:eastAsia="Arial" w:hAnsi="Arial" w:cs="Arial"/>
                <w:color w:val="000000"/>
                <w:sz w:val="20"/>
                <w:szCs w:val="20"/>
              </w:rPr>
            </w:pPr>
            <w:r w:rsidRPr="00F22EEF">
              <w:rPr>
                <w:rFonts w:ascii="Arial" w:eastAsia="Arial" w:hAnsi="Arial" w:cs="Arial"/>
                <w:color w:val="000000"/>
                <w:sz w:val="20"/>
                <w:szCs w:val="20"/>
              </w:rPr>
              <w:t xml:space="preserve">Communications will continue to remind people what the service is and how to use it correctly. This will be tailored based on waste contamination analysis. </w:t>
            </w:r>
          </w:p>
          <w:p w14:paraId="49E48178" w14:textId="77777777" w:rsidR="00FE3A99" w:rsidRPr="00F22EEF" w:rsidRDefault="00FE3A99" w:rsidP="009D5C7F">
            <w:pPr>
              <w:rPr>
                <w:rFonts w:ascii="Arial" w:eastAsia="Arial" w:hAnsi="Arial" w:cs="Arial"/>
                <w:color w:val="000000"/>
                <w:sz w:val="20"/>
                <w:szCs w:val="20"/>
              </w:rPr>
            </w:pPr>
          </w:p>
          <w:p w14:paraId="5E47AF82" w14:textId="77777777" w:rsidR="00FE3A99" w:rsidRPr="00F22EEF" w:rsidRDefault="00FE3A99" w:rsidP="009D5C7F">
            <w:pPr>
              <w:rPr>
                <w:rFonts w:ascii="Arial" w:eastAsia="Arial" w:hAnsi="Arial" w:cs="Arial"/>
                <w:color w:val="000000"/>
                <w:sz w:val="20"/>
                <w:szCs w:val="20"/>
              </w:rPr>
            </w:pPr>
            <w:r w:rsidRPr="00F22EEF">
              <w:rPr>
                <w:rFonts w:ascii="Arial" w:eastAsia="Arial" w:hAnsi="Arial" w:cs="Arial"/>
                <w:color w:val="000000"/>
                <w:sz w:val="20"/>
                <w:szCs w:val="20"/>
              </w:rPr>
              <w:t xml:space="preserve">Use the latest waste composition analysis data to inform evidence on contamination, communications </w:t>
            </w:r>
            <w:proofErr w:type="gramStart"/>
            <w:r w:rsidRPr="00F22EEF">
              <w:rPr>
                <w:rFonts w:ascii="Arial" w:eastAsia="Arial" w:hAnsi="Arial" w:cs="Arial"/>
                <w:color w:val="000000"/>
                <w:sz w:val="20"/>
                <w:szCs w:val="20"/>
              </w:rPr>
              <w:t>activity</w:t>
            </w:r>
            <w:proofErr w:type="gramEnd"/>
            <w:r w:rsidRPr="00F22EEF">
              <w:rPr>
                <w:rFonts w:ascii="Arial" w:eastAsia="Arial" w:hAnsi="Arial" w:cs="Arial"/>
                <w:color w:val="000000"/>
                <w:sz w:val="20"/>
                <w:szCs w:val="20"/>
              </w:rPr>
              <w:t xml:space="preserve"> and waste minimisation efforts.</w:t>
            </w:r>
          </w:p>
          <w:p w14:paraId="05C72253" w14:textId="7F250309" w:rsidR="00FE3A99" w:rsidRPr="00C02E4B" w:rsidRDefault="00FE3A99"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 xml:space="preserve">Specific communications will then be developed based on the waste composition analysis. </w:t>
            </w:r>
          </w:p>
        </w:tc>
        <w:tc>
          <w:tcPr>
            <w:tcW w:w="1984" w:type="dxa"/>
            <w:tcBorders>
              <w:top w:val="single" w:sz="4" w:space="0" w:color="auto"/>
              <w:left w:val="single" w:sz="4" w:space="0" w:color="auto"/>
              <w:bottom w:val="single" w:sz="4" w:space="0" w:color="auto"/>
              <w:right w:val="single" w:sz="4" w:space="0" w:color="auto"/>
            </w:tcBorders>
            <w:vAlign w:val="center"/>
          </w:tcPr>
          <w:p w14:paraId="437C813A" w14:textId="49F2774A" w:rsidR="00FE3A99" w:rsidRPr="003C3B76" w:rsidRDefault="00FE3A99"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5D73802" w14:textId="77777777" w:rsidR="00FE3A99" w:rsidRPr="00F22EEF" w:rsidRDefault="00FE3A99" w:rsidP="002822D5">
            <w:pPr>
              <w:numPr>
                <w:ilvl w:val="0"/>
                <w:numId w:val="39"/>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undertakes flat’s bin store inspections and photos to aid targeting communications </w:t>
            </w:r>
            <w:proofErr w:type="gramStart"/>
            <w:r w:rsidRPr="00F22EEF">
              <w:rPr>
                <w:rFonts w:ascii="Arial" w:eastAsia="Arial" w:hAnsi="Arial" w:cs="Arial"/>
                <w:color w:val="000000"/>
                <w:sz w:val="20"/>
                <w:szCs w:val="20"/>
              </w:rPr>
              <w:t>in  poor</w:t>
            </w:r>
            <w:proofErr w:type="gramEnd"/>
            <w:r w:rsidRPr="00F22EEF">
              <w:rPr>
                <w:rFonts w:ascii="Arial" w:eastAsia="Arial" w:hAnsi="Arial" w:cs="Arial"/>
                <w:color w:val="000000"/>
                <w:sz w:val="20"/>
                <w:szCs w:val="20"/>
              </w:rPr>
              <w:t xml:space="preserve"> performing locations </w:t>
            </w:r>
          </w:p>
          <w:p w14:paraId="5C8C94AB" w14:textId="77777777" w:rsidR="00FE3A99" w:rsidRPr="00F22EEF" w:rsidRDefault="00FE3A99" w:rsidP="009D5C7F">
            <w:pPr>
              <w:pBdr>
                <w:top w:val="nil"/>
                <w:left w:val="nil"/>
                <w:bottom w:val="nil"/>
                <w:right w:val="nil"/>
                <w:between w:val="nil"/>
              </w:pBdr>
              <w:ind w:left="1440"/>
              <w:rPr>
                <w:rFonts w:ascii="Arial" w:eastAsia="Arial" w:hAnsi="Arial" w:cs="Arial"/>
                <w:color w:val="000000"/>
                <w:sz w:val="20"/>
                <w:szCs w:val="20"/>
              </w:rPr>
            </w:pPr>
          </w:p>
          <w:p w14:paraId="18304C59" w14:textId="77777777" w:rsidR="00FE3A99" w:rsidRPr="00F22EEF" w:rsidRDefault="00FE3A99" w:rsidP="002822D5">
            <w:pPr>
              <w:numPr>
                <w:ilvl w:val="0"/>
                <w:numId w:val="39"/>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introduction of a plastics packaging campaign has taken place to encourage residents to dispose of their plastics effectively and remove from the residual waste. While this is not expected to impact tonnages, it aims to reduce anthropogenic carbon emissions at the ERF. </w:t>
            </w:r>
          </w:p>
          <w:p w14:paraId="0FEDBF36" w14:textId="77777777" w:rsidR="00FE3A99" w:rsidRPr="00F22EEF" w:rsidRDefault="00FE3A99" w:rsidP="009D5C7F">
            <w:pPr>
              <w:pBdr>
                <w:top w:val="nil"/>
                <w:left w:val="nil"/>
                <w:bottom w:val="nil"/>
                <w:right w:val="nil"/>
                <w:between w:val="nil"/>
              </w:pBdr>
              <w:ind w:left="1440"/>
              <w:rPr>
                <w:rFonts w:ascii="Arial" w:eastAsia="Arial" w:hAnsi="Arial" w:cs="Arial"/>
                <w:color w:val="000000"/>
                <w:sz w:val="20"/>
                <w:szCs w:val="20"/>
              </w:rPr>
            </w:pPr>
          </w:p>
          <w:p w14:paraId="2ECD3C08" w14:textId="77777777" w:rsidR="00FE3A99" w:rsidRPr="00F22EEF" w:rsidRDefault="00FE3A99" w:rsidP="002822D5">
            <w:pPr>
              <w:numPr>
                <w:ilvl w:val="0"/>
                <w:numId w:val="39"/>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has </w:t>
            </w:r>
            <w:proofErr w:type="gramStart"/>
            <w:r w:rsidRPr="00F22EEF">
              <w:rPr>
                <w:rFonts w:ascii="Arial" w:eastAsia="Arial" w:hAnsi="Arial" w:cs="Arial"/>
                <w:color w:val="000000"/>
                <w:sz w:val="20"/>
                <w:szCs w:val="20"/>
              </w:rPr>
              <w:t>continued  borough</w:t>
            </w:r>
            <w:proofErr w:type="gramEnd"/>
            <w:r w:rsidRPr="00F22EEF">
              <w:rPr>
                <w:rFonts w:ascii="Arial" w:eastAsia="Arial" w:hAnsi="Arial" w:cs="Arial"/>
                <w:color w:val="000000"/>
                <w:sz w:val="20"/>
                <w:szCs w:val="20"/>
              </w:rPr>
              <w:t xml:space="preserve"> wide targeted communications regarding garden waste, food waste and communal waste recycling.</w:t>
            </w:r>
          </w:p>
          <w:p w14:paraId="1284C857" w14:textId="77777777" w:rsidR="00FE3A99" w:rsidRPr="00F22EEF" w:rsidRDefault="00FE3A99" w:rsidP="009D5C7F">
            <w:pPr>
              <w:pBdr>
                <w:top w:val="nil"/>
                <w:left w:val="nil"/>
                <w:bottom w:val="nil"/>
                <w:right w:val="nil"/>
                <w:between w:val="nil"/>
              </w:pBdr>
              <w:ind w:left="1440"/>
              <w:rPr>
                <w:rFonts w:ascii="Arial" w:eastAsia="Arial" w:hAnsi="Arial" w:cs="Arial"/>
                <w:color w:val="000000"/>
                <w:sz w:val="20"/>
                <w:szCs w:val="20"/>
              </w:rPr>
            </w:pPr>
          </w:p>
          <w:p w14:paraId="0B066562" w14:textId="4C523BB3" w:rsidR="00FE3A99" w:rsidRPr="00F22EEF" w:rsidRDefault="00FE3A99" w:rsidP="002822D5">
            <w:pPr>
              <w:numPr>
                <w:ilvl w:val="0"/>
                <w:numId w:val="39"/>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Maintaining the current recycling service, with the collection of food waste from all suitable properties, including kerbside and flats. </w:t>
            </w:r>
          </w:p>
          <w:p w14:paraId="0F6C27C9" w14:textId="77777777" w:rsidR="00FE3A99" w:rsidRPr="00F22EEF" w:rsidRDefault="00FE3A99" w:rsidP="009D5C7F">
            <w:pPr>
              <w:pBdr>
                <w:top w:val="nil"/>
                <w:left w:val="nil"/>
                <w:bottom w:val="nil"/>
                <w:right w:val="nil"/>
                <w:between w:val="nil"/>
              </w:pBdr>
              <w:ind w:left="1440"/>
              <w:rPr>
                <w:rFonts w:ascii="Arial" w:eastAsia="Arial" w:hAnsi="Arial" w:cs="Arial"/>
                <w:color w:val="000000"/>
                <w:sz w:val="20"/>
                <w:szCs w:val="20"/>
              </w:rPr>
            </w:pPr>
          </w:p>
          <w:p w14:paraId="4C52F7CA" w14:textId="77777777" w:rsidR="00FE3A99" w:rsidRDefault="00FE3A99" w:rsidP="00202F11">
            <w:pPr>
              <w:numPr>
                <w:ilvl w:val="0"/>
                <w:numId w:val="39"/>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2023 Waste Composition Analysis indicated that food waste remains one of the highest volumes of recyclable material within the waste stream at 25.6%. This led to a renewed food waste campaign, results in LBS3. </w:t>
            </w:r>
          </w:p>
          <w:p w14:paraId="25F8EBC2" w14:textId="77777777" w:rsidR="00202F11" w:rsidRDefault="00202F11" w:rsidP="00202F11">
            <w:pPr>
              <w:pStyle w:val="ListParagraph"/>
              <w:rPr>
                <w:rFonts w:ascii="Arial" w:eastAsia="Arial" w:hAnsi="Arial" w:cs="Arial"/>
                <w:color w:val="000000"/>
                <w:sz w:val="20"/>
                <w:szCs w:val="20"/>
              </w:rPr>
            </w:pPr>
          </w:p>
          <w:p w14:paraId="1A7654F5" w14:textId="5D5A3543" w:rsidR="00202F11" w:rsidRPr="00202F11" w:rsidRDefault="00202F11" w:rsidP="00202F11">
            <w:pPr>
              <w:pBdr>
                <w:top w:val="nil"/>
                <w:left w:val="nil"/>
                <w:bottom w:val="nil"/>
                <w:right w:val="nil"/>
                <w:between w:val="nil"/>
              </w:pBdr>
              <w:rPr>
                <w:rFonts w:ascii="Arial" w:eastAsia="Arial" w:hAnsi="Arial" w:cs="Arial"/>
                <w:color w:val="000000"/>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5C5DDD2" w14:textId="77777777" w:rsidR="00FE3A99" w:rsidRPr="00F22EEF" w:rsidRDefault="00FE3A99"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The household recycling rate is expected to be around 41% in 2023/24. This is due to an increase in communal recycling waste being contaminated and the recycling then being rejected, as well as an expected decrease in food waste, and the continuing trend of decreasing paper and card collected.</w:t>
            </w:r>
          </w:p>
          <w:p w14:paraId="72DBA551" w14:textId="77777777" w:rsidR="00FE3A99" w:rsidRPr="00F22EEF" w:rsidRDefault="00FE3A99" w:rsidP="009D5C7F">
            <w:pPr>
              <w:pBdr>
                <w:top w:val="nil"/>
                <w:left w:val="nil"/>
                <w:bottom w:val="nil"/>
                <w:right w:val="nil"/>
                <w:between w:val="nil"/>
              </w:pBdr>
              <w:ind w:left="720" w:right="92"/>
              <w:rPr>
                <w:rFonts w:ascii="Arial" w:eastAsia="Arial" w:hAnsi="Arial" w:cs="Arial"/>
                <w:color w:val="000000"/>
                <w:sz w:val="20"/>
                <w:szCs w:val="20"/>
              </w:rPr>
            </w:pPr>
          </w:p>
          <w:p w14:paraId="6F620112" w14:textId="77777777" w:rsidR="00FE3A99" w:rsidRPr="00F22EEF" w:rsidRDefault="00FE3A99"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Extensive communications have been delivered to target communal waste properties to tackle high contamination as in LBS6-B. </w:t>
            </w:r>
          </w:p>
          <w:p w14:paraId="1DCFF811" w14:textId="77777777" w:rsidR="00FE3A99" w:rsidRPr="00F22EEF" w:rsidRDefault="00FE3A99" w:rsidP="009D5C7F">
            <w:pPr>
              <w:pBdr>
                <w:top w:val="nil"/>
                <w:left w:val="nil"/>
                <w:bottom w:val="nil"/>
                <w:right w:val="nil"/>
                <w:between w:val="nil"/>
              </w:pBdr>
              <w:ind w:right="92"/>
              <w:rPr>
                <w:rFonts w:ascii="Arial" w:eastAsia="Arial" w:hAnsi="Arial" w:cs="Arial"/>
                <w:color w:val="000000"/>
                <w:sz w:val="20"/>
                <w:szCs w:val="20"/>
              </w:rPr>
            </w:pPr>
          </w:p>
          <w:p w14:paraId="48A5E809" w14:textId="1D233DA8" w:rsidR="00FE3A99" w:rsidRPr="00FD0F59" w:rsidRDefault="00FE3A99"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The 2023 Waste Composition Analysis found high volumes of food waste, which resulted in a renewed food waste participation campaign, the impacts of which are detailed in LBS3. </w:t>
            </w:r>
          </w:p>
        </w:tc>
      </w:tr>
      <w:tr w:rsidR="00FE3A99" w:rsidRPr="00B44E45" w14:paraId="6F4D7C69" w14:textId="77777777" w:rsidTr="00E5340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2FAA597A" w:rsidR="00FE3A99" w:rsidRPr="00901637" w:rsidRDefault="00FE3A99" w:rsidP="009D5C7F">
            <w:pPr>
              <w:textAlignment w:val="baseline"/>
              <w:rPr>
                <w:rFonts w:ascii="Arial" w:hAnsi="Arial" w:cs="Arial"/>
                <w:sz w:val="20"/>
                <w:szCs w:val="20"/>
              </w:rPr>
            </w:pPr>
            <w:r w:rsidRPr="00901637">
              <w:rPr>
                <w:rFonts w:ascii="Arial" w:eastAsia="Arial" w:hAnsi="Arial" w:cs="Arial"/>
                <w:color w:val="000000"/>
                <w:sz w:val="20"/>
                <w:szCs w:val="20"/>
              </w:rPr>
              <w:t>LBS6-B</w:t>
            </w:r>
          </w:p>
        </w:tc>
        <w:tc>
          <w:tcPr>
            <w:tcW w:w="1843" w:type="dxa"/>
            <w:vMerge/>
            <w:tcBorders>
              <w:left w:val="single" w:sz="4" w:space="0" w:color="auto"/>
              <w:right w:val="single" w:sz="4" w:space="0" w:color="auto"/>
            </w:tcBorders>
            <w:shd w:val="clear" w:color="auto" w:fill="auto"/>
            <w:vAlign w:val="center"/>
          </w:tcPr>
          <w:p w14:paraId="0DB587BE" w14:textId="77777777" w:rsidR="00FE3A99" w:rsidRPr="008C7D72" w:rsidRDefault="00FE3A99"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5376421" w14:textId="77777777" w:rsidR="00FE3A99" w:rsidRPr="00F22EEF" w:rsidRDefault="00FE3A99" w:rsidP="009D5C7F">
            <w:pPr>
              <w:ind w:hanging="1"/>
              <w:rPr>
                <w:rFonts w:ascii="Arial" w:eastAsia="Arial" w:hAnsi="Arial" w:cs="Arial"/>
                <w:color w:val="000000"/>
                <w:sz w:val="20"/>
                <w:szCs w:val="20"/>
              </w:rPr>
            </w:pPr>
            <w:r w:rsidRPr="00F22EEF">
              <w:rPr>
                <w:rFonts w:ascii="Arial" w:eastAsia="Arial" w:hAnsi="Arial" w:cs="Arial"/>
                <w:color w:val="000000"/>
                <w:sz w:val="20"/>
                <w:szCs w:val="20"/>
              </w:rPr>
              <w:t>Make it easy for people to recycle correctly, by undertaking audits (particularly of flatted estates that make up 38% of properties in Sutton) to make sure people have the right bin provision. Work with managing agents, housing associations and Sutton Housing Partnership. Use the results of the ReLondon and Peabody flats contamination project to propose interventions and changes.</w:t>
            </w:r>
            <w:r w:rsidRPr="00F22EEF">
              <w:rPr>
                <w:rFonts w:ascii="Arial" w:eastAsia="Arial" w:hAnsi="Arial" w:cs="Arial"/>
                <w:color w:val="000000"/>
                <w:sz w:val="20"/>
                <w:szCs w:val="20"/>
              </w:rPr>
              <w:br/>
            </w:r>
          </w:p>
          <w:p w14:paraId="2909126B" w14:textId="77777777" w:rsidR="00FE3A99" w:rsidRPr="00F22EEF" w:rsidRDefault="00FE3A99" w:rsidP="002822D5">
            <w:pPr>
              <w:numPr>
                <w:ilvl w:val="0"/>
                <w:numId w:val="41"/>
              </w:numPr>
              <w:ind w:left="283" w:hanging="141"/>
              <w:rPr>
                <w:rFonts w:ascii="Arial" w:eastAsia="Arial" w:hAnsi="Arial" w:cs="Arial"/>
                <w:color w:val="000000"/>
                <w:sz w:val="20"/>
                <w:szCs w:val="20"/>
              </w:rPr>
            </w:pPr>
            <w:r w:rsidRPr="00F22EEF">
              <w:rPr>
                <w:rFonts w:ascii="Arial" w:eastAsia="Arial" w:hAnsi="Arial" w:cs="Arial"/>
                <w:color w:val="000000"/>
                <w:sz w:val="20"/>
                <w:szCs w:val="20"/>
              </w:rPr>
              <w:t xml:space="preserve">Work with managing agents, </w:t>
            </w:r>
            <w:proofErr w:type="gramStart"/>
            <w:r w:rsidRPr="00F22EEF">
              <w:rPr>
                <w:rFonts w:ascii="Arial" w:eastAsia="Arial" w:hAnsi="Arial" w:cs="Arial"/>
                <w:color w:val="000000"/>
                <w:sz w:val="20"/>
                <w:szCs w:val="20"/>
              </w:rPr>
              <w:t>residents</w:t>
            </w:r>
            <w:proofErr w:type="gramEnd"/>
            <w:r w:rsidRPr="00F22EEF">
              <w:rPr>
                <w:rFonts w:ascii="Arial" w:eastAsia="Arial" w:hAnsi="Arial" w:cs="Arial"/>
                <w:color w:val="000000"/>
                <w:sz w:val="20"/>
                <w:szCs w:val="20"/>
              </w:rPr>
              <w:t xml:space="preserve"> associations, local charities, voluntary, community and self-help groups that live or work in flats within Sutton to promote recycling in communal areas. </w:t>
            </w:r>
          </w:p>
          <w:p w14:paraId="5C1450D6" w14:textId="77777777" w:rsidR="00FE3A99" w:rsidRPr="00F22EEF" w:rsidRDefault="00FE3A99" w:rsidP="002822D5">
            <w:pPr>
              <w:numPr>
                <w:ilvl w:val="1"/>
                <w:numId w:val="41"/>
              </w:numPr>
              <w:rPr>
                <w:rFonts w:ascii="Arial" w:eastAsia="Arial" w:hAnsi="Arial" w:cs="Arial"/>
                <w:color w:val="000000"/>
                <w:sz w:val="20"/>
                <w:szCs w:val="20"/>
              </w:rPr>
            </w:pPr>
            <w:r w:rsidRPr="00F22EEF">
              <w:rPr>
                <w:rFonts w:ascii="Arial" w:eastAsia="Arial" w:hAnsi="Arial" w:cs="Arial"/>
                <w:color w:val="000000"/>
                <w:sz w:val="20"/>
                <w:szCs w:val="20"/>
              </w:rPr>
              <w:t xml:space="preserve">Set up a grant fund allowing bids for promoting recycling </w:t>
            </w:r>
            <w:proofErr w:type="gramStart"/>
            <w:r w:rsidRPr="00F22EEF">
              <w:rPr>
                <w:rFonts w:ascii="Arial" w:eastAsia="Arial" w:hAnsi="Arial" w:cs="Arial"/>
                <w:color w:val="000000"/>
                <w:sz w:val="20"/>
                <w:szCs w:val="20"/>
              </w:rPr>
              <w:t>initiatives</w:t>
            </w:r>
            <w:proofErr w:type="gramEnd"/>
          </w:p>
          <w:p w14:paraId="126E03E7" w14:textId="77777777" w:rsidR="00FE3A99" w:rsidRPr="00F22EEF" w:rsidRDefault="00FE3A99" w:rsidP="002822D5">
            <w:pPr>
              <w:numPr>
                <w:ilvl w:val="1"/>
                <w:numId w:val="41"/>
              </w:numPr>
              <w:rPr>
                <w:rFonts w:ascii="Arial" w:eastAsia="Arial" w:hAnsi="Arial" w:cs="Arial"/>
                <w:color w:val="000000"/>
                <w:sz w:val="20"/>
                <w:szCs w:val="20"/>
              </w:rPr>
            </w:pPr>
            <w:r w:rsidRPr="00F22EEF">
              <w:rPr>
                <w:rFonts w:ascii="Arial" w:eastAsia="Arial" w:hAnsi="Arial" w:cs="Arial"/>
                <w:color w:val="000000"/>
                <w:sz w:val="20"/>
                <w:szCs w:val="20"/>
              </w:rPr>
              <w:t xml:space="preserve">Promote grant </w:t>
            </w:r>
            <w:proofErr w:type="gramStart"/>
            <w:r w:rsidRPr="00F22EEF">
              <w:rPr>
                <w:rFonts w:ascii="Arial" w:eastAsia="Arial" w:hAnsi="Arial" w:cs="Arial"/>
                <w:color w:val="000000"/>
                <w:sz w:val="20"/>
                <w:szCs w:val="20"/>
              </w:rPr>
              <w:t>fund</w:t>
            </w:r>
            <w:proofErr w:type="gramEnd"/>
          </w:p>
          <w:p w14:paraId="21986673" w14:textId="77777777" w:rsidR="00FE3A99" w:rsidRPr="00F22EEF" w:rsidRDefault="00FE3A99" w:rsidP="002822D5">
            <w:pPr>
              <w:numPr>
                <w:ilvl w:val="1"/>
                <w:numId w:val="41"/>
              </w:numPr>
              <w:rPr>
                <w:rFonts w:ascii="Arial" w:eastAsia="Arial" w:hAnsi="Arial" w:cs="Arial"/>
                <w:color w:val="000000"/>
                <w:sz w:val="20"/>
                <w:szCs w:val="20"/>
              </w:rPr>
            </w:pPr>
            <w:r w:rsidRPr="00F22EEF">
              <w:rPr>
                <w:rFonts w:ascii="Arial" w:eastAsia="Arial" w:hAnsi="Arial" w:cs="Arial"/>
                <w:color w:val="000000"/>
                <w:sz w:val="20"/>
                <w:szCs w:val="20"/>
              </w:rPr>
              <w:t>Award grants</w:t>
            </w:r>
          </w:p>
          <w:p w14:paraId="6E9EFFB9" w14:textId="77777777" w:rsidR="00FE3A99" w:rsidRPr="00F22EEF" w:rsidRDefault="00FE3A99" w:rsidP="002822D5">
            <w:pPr>
              <w:numPr>
                <w:ilvl w:val="2"/>
                <w:numId w:val="41"/>
              </w:numPr>
              <w:rPr>
                <w:rFonts w:ascii="Arial" w:eastAsia="Arial" w:hAnsi="Arial" w:cs="Arial"/>
                <w:color w:val="000000"/>
                <w:sz w:val="20"/>
                <w:szCs w:val="20"/>
              </w:rPr>
            </w:pPr>
            <w:r w:rsidRPr="00F22EEF">
              <w:rPr>
                <w:rFonts w:ascii="Arial" w:eastAsia="Arial" w:hAnsi="Arial" w:cs="Arial"/>
                <w:color w:val="000000"/>
                <w:sz w:val="20"/>
                <w:szCs w:val="20"/>
              </w:rPr>
              <w:t>Baseline data gathering</w:t>
            </w:r>
          </w:p>
          <w:p w14:paraId="64C55404" w14:textId="77777777" w:rsidR="00FE3A99" w:rsidRPr="00F22EEF" w:rsidRDefault="00FE3A99" w:rsidP="002822D5">
            <w:pPr>
              <w:numPr>
                <w:ilvl w:val="2"/>
                <w:numId w:val="41"/>
              </w:numPr>
              <w:rPr>
                <w:rFonts w:ascii="Arial" w:eastAsia="Arial" w:hAnsi="Arial" w:cs="Arial"/>
                <w:color w:val="000000"/>
                <w:sz w:val="20"/>
                <w:szCs w:val="20"/>
              </w:rPr>
            </w:pPr>
            <w:r w:rsidRPr="00F22EEF">
              <w:rPr>
                <w:rFonts w:ascii="Arial" w:eastAsia="Arial" w:hAnsi="Arial" w:cs="Arial"/>
                <w:color w:val="000000"/>
                <w:sz w:val="20"/>
                <w:szCs w:val="20"/>
              </w:rPr>
              <w:t>Interventions data gathering</w:t>
            </w:r>
          </w:p>
          <w:p w14:paraId="082545F7" w14:textId="01350861" w:rsidR="00FE3A99" w:rsidRPr="00C02E4B" w:rsidRDefault="00FE3A99" w:rsidP="00783B0B">
            <w:pPr>
              <w:numPr>
                <w:ilvl w:val="1"/>
                <w:numId w:val="41"/>
              </w:numPr>
              <w:rPr>
                <w:rFonts w:ascii="Arial" w:hAnsi="Arial" w:cs="Arial"/>
                <w:color w:val="auto"/>
                <w:sz w:val="20"/>
                <w:szCs w:val="20"/>
              </w:rPr>
            </w:pPr>
            <w:r w:rsidRPr="00F22EEF">
              <w:rPr>
                <w:rFonts w:ascii="Arial" w:eastAsia="Arial" w:hAnsi="Arial" w:cs="Arial"/>
                <w:color w:val="000000"/>
                <w:sz w:val="20"/>
                <w:szCs w:val="20"/>
              </w:rPr>
              <w:t>Review findings</w:t>
            </w:r>
            <w:r w:rsidRPr="00F22EEF">
              <w:rPr>
                <w:rFonts w:ascii="Arial" w:eastAsia="Arial" w:hAnsi="Arial" w:cs="Arial"/>
                <w:color w:val="000000"/>
                <w:sz w:val="20"/>
                <w:szCs w:val="20"/>
              </w:rPr>
              <w:tab/>
            </w:r>
            <w:r w:rsidRPr="00F22EEF">
              <w:rPr>
                <w:rFonts w:ascii="Arial" w:eastAsia="Arial" w:hAnsi="Arial" w:cs="Arial"/>
                <w:color w:val="000000"/>
                <w:sz w:val="20"/>
                <w:szCs w:val="20"/>
              </w:rPr>
              <w:tab/>
            </w:r>
          </w:p>
        </w:tc>
        <w:tc>
          <w:tcPr>
            <w:tcW w:w="1984" w:type="dxa"/>
            <w:tcBorders>
              <w:top w:val="single" w:sz="4" w:space="0" w:color="auto"/>
              <w:left w:val="single" w:sz="4" w:space="0" w:color="auto"/>
              <w:bottom w:val="single" w:sz="4" w:space="0" w:color="auto"/>
              <w:right w:val="single" w:sz="4" w:space="0" w:color="auto"/>
            </w:tcBorders>
            <w:vAlign w:val="center"/>
          </w:tcPr>
          <w:p w14:paraId="18F9C237" w14:textId="6A8F2C6E" w:rsidR="00FE3A99" w:rsidRPr="003C3B76" w:rsidRDefault="00FE3A99"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11A864D6" w14:textId="77777777" w:rsidR="00FE3A99" w:rsidRPr="00F22EEF" w:rsidRDefault="00FE3A99" w:rsidP="002822D5">
            <w:pPr>
              <w:numPr>
                <w:ilvl w:val="0"/>
                <w:numId w:val="42"/>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Council’s Flats Recycling Fund strategy has been amended to encourage further take up, this includes simplifying the information requested by applicants. The fund has also been combined with the Veolia flats contamination trial below. </w:t>
            </w:r>
          </w:p>
          <w:p w14:paraId="043121C4" w14:textId="77777777" w:rsidR="00FE3A99" w:rsidRPr="00F22EEF" w:rsidRDefault="00FE3A99" w:rsidP="009D5C7F">
            <w:pPr>
              <w:ind w:left="1440"/>
              <w:rPr>
                <w:rFonts w:ascii="Arial" w:eastAsia="Arial" w:hAnsi="Arial" w:cs="Arial"/>
                <w:color w:val="000000"/>
                <w:sz w:val="20"/>
                <w:szCs w:val="20"/>
              </w:rPr>
            </w:pPr>
          </w:p>
          <w:p w14:paraId="6BE8FC45" w14:textId="77777777" w:rsidR="00FE3A99" w:rsidRPr="00F22EEF" w:rsidRDefault="00FE3A99" w:rsidP="002822D5">
            <w:pPr>
              <w:numPr>
                <w:ilvl w:val="0"/>
                <w:numId w:val="42"/>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Intensive trial using ReLondon techniques on the 2 communal waste collection rounds in the borough, in partnership with SLWP and Veolia. This includes a leaflet, dedicated letter, new </w:t>
            </w:r>
            <w:proofErr w:type="gramStart"/>
            <w:r w:rsidRPr="00F22EEF">
              <w:rPr>
                <w:rFonts w:ascii="Arial" w:eastAsia="Arial" w:hAnsi="Arial" w:cs="Arial"/>
                <w:color w:val="000000"/>
                <w:sz w:val="20"/>
                <w:szCs w:val="20"/>
              </w:rPr>
              <w:t>posters</w:t>
            </w:r>
            <w:proofErr w:type="gramEnd"/>
            <w:r w:rsidRPr="00F22EEF">
              <w:rPr>
                <w:rFonts w:ascii="Arial" w:eastAsia="Arial" w:hAnsi="Arial" w:cs="Arial"/>
                <w:color w:val="000000"/>
                <w:sz w:val="20"/>
                <w:szCs w:val="20"/>
              </w:rPr>
              <w:t xml:space="preserve"> and review of current communal waste facilities. Using data collected previously as a baseline shows an estimated 10% improvement after 6 weeks of interventions. </w:t>
            </w:r>
          </w:p>
          <w:p w14:paraId="6422D960" w14:textId="77777777" w:rsidR="00FE3A99" w:rsidRPr="00F22EEF" w:rsidRDefault="00FE3A99" w:rsidP="009D5C7F">
            <w:pPr>
              <w:ind w:left="1440"/>
              <w:rPr>
                <w:rFonts w:ascii="Arial" w:eastAsia="Arial" w:hAnsi="Arial" w:cs="Arial"/>
                <w:color w:val="000000"/>
                <w:sz w:val="20"/>
                <w:szCs w:val="20"/>
              </w:rPr>
            </w:pPr>
          </w:p>
          <w:p w14:paraId="27FA30E3" w14:textId="77777777" w:rsidR="00FE3A99" w:rsidRPr="00F22EEF" w:rsidRDefault="00FE3A99" w:rsidP="002822D5">
            <w:pPr>
              <w:numPr>
                <w:ilvl w:val="0"/>
                <w:numId w:val="42"/>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Next steps in the trial </w:t>
            </w:r>
            <w:proofErr w:type="gramStart"/>
            <w:r w:rsidRPr="00F22EEF">
              <w:rPr>
                <w:rFonts w:ascii="Arial" w:eastAsia="Arial" w:hAnsi="Arial" w:cs="Arial"/>
                <w:color w:val="000000"/>
                <w:sz w:val="20"/>
                <w:szCs w:val="20"/>
              </w:rPr>
              <w:t>is</w:t>
            </w:r>
            <w:proofErr w:type="gramEnd"/>
            <w:r w:rsidRPr="00F22EEF">
              <w:rPr>
                <w:rFonts w:ascii="Arial" w:eastAsia="Arial" w:hAnsi="Arial" w:cs="Arial"/>
                <w:color w:val="000000"/>
                <w:sz w:val="20"/>
                <w:szCs w:val="20"/>
              </w:rPr>
              <w:t xml:space="preserve"> to introduce infrastructure improvements at locations with managing agent buy-in. Potential measures include new bins, new </w:t>
            </w:r>
            <w:proofErr w:type="gramStart"/>
            <w:r w:rsidRPr="00F22EEF">
              <w:rPr>
                <w:rFonts w:ascii="Arial" w:eastAsia="Arial" w:hAnsi="Arial" w:cs="Arial"/>
                <w:color w:val="000000"/>
                <w:sz w:val="20"/>
                <w:szCs w:val="20"/>
              </w:rPr>
              <w:t>signage</w:t>
            </w:r>
            <w:proofErr w:type="gramEnd"/>
            <w:r w:rsidRPr="00F22EEF">
              <w:rPr>
                <w:rFonts w:ascii="Arial" w:eastAsia="Arial" w:hAnsi="Arial" w:cs="Arial"/>
                <w:color w:val="000000"/>
                <w:sz w:val="20"/>
                <w:szCs w:val="20"/>
              </w:rPr>
              <w:t xml:space="preserve"> and resident engagement. </w:t>
            </w:r>
          </w:p>
          <w:p w14:paraId="4432355A" w14:textId="77777777" w:rsidR="00FE3A99" w:rsidRPr="00F22EEF" w:rsidRDefault="00FE3A99" w:rsidP="009D5C7F">
            <w:pPr>
              <w:ind w:left="1440"/>
              <w:rPr>
                <w:rFonts w:ascii="Arial" w:eastAsia="Arial" w:hAnsi="Arial" w:cs="Arial"/>
                <w:color w:val="000000"/>
                <w:sz w:val="20"/>
                <w:szCs w:val="20"/>
              </w:rPr>
            </w:pPr>
          </w:p>
          <w:p w14:paraId="409C7546" w14:textId="5535A313" w:rsidR="00FE3A99" w:rsidRPr="00626CD5" w:rsidRDefault="00FE3A99" w:rsidP="00202F11">
            <w:pPr>
              <w:numPr>
                <w:ilvl w:val="0"/>
                <w:numId w:val="42"/>
              </w:numPr>
              <w:ind w:left="566"/>
              <w:rPr>
                <w:rFonts w:ascii="Arial" w:hAnsi="Arial" w:cs="Arial"/>
                <w:sz w:val="20"/>
                <w:szCs w:val="20"/>
              </w:rPr>
            </w:pPr>
            <w:r w:rsidRPr="00F22EEF">
              <w:rPr>
                <w:rFonts w:ascii="Arial" w:eastAsia="Arial" w:hAnsi="Arial" w:cs="Arial"/>
                <w:color w:val="000000"/>
                <w:sz w:val="20"/>
                <w:szCs w:val="20"/>
              </w:rPr>
              <w:t>The Council continues to work with Sutton Housing Partnership to improve council owned communal waste facilities and engage residents.</w:t>
            </w:r>
          </w:p>
        </w:tc>
        <w:tc>
          <w:tcPr>
            <w:tcW w:w="5104" w:type="dxa"/>
            <w:tcBorders>
              <w:top w:val="single" w:sz="4" w:space="0" w:color="auto"/>
              <w:left w:val="single" w:sz="4" w:space="0" w:color="auto"/>
              <w:bottom w:val="single" w:sz="4" w:space="0" w:color="auto"/>
              <w:right w:val="single" w:sz="4" w:space="0" w:color="auto"/>
            </w:tcBorders>
          </w:tcPr>
          <w:p w14:paraId="05BDE087" w14:textId="77777777" w:rsidR="00FE3A99" w:rsidRPr="00F22EEF" w:rsidRDefault="00FE3A99"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2 examinations of trial loads from targeted rounds in October and January revealed a baseline of ~45% contamination, with reduction to an estimated 35-40% contamination after interventions delivered. </w:t>
            </w:r>
          </w:p>
          <w:p w14:paraId="605B5F9A" w14:textId="77777777" w:rsidR="00FE3A99" w:rsidRPr="00F22EEF" w:rsidRDefault="00FE3A99" w:rsidP="009D5C7F">
            <w:pPr>
              <w:pBdr>
                <w:top w:val="nil"/>
                <w:left w:val="nil"/>
                <w:bottom w:val="nil"/>
                <w:right w:val="nil"/>
                <w:between w:val="nil"/>
              </w:pBdr>
              <w:ind w:left="1440" w:right="92"/>
              <w:rPr>
                <w:rFonts w:ascii="Arial" w:eastAsia="Arial" w:hAnsi="Arial" w:cs="Arial"/>
                <w:color w:val="000000"/>
                <w:sz w:val="20"/>
                <w:szCs w:val="20"/>
              </w:rPr>
            </w:pPr>
          </w:p>
          <w:p w14:paraId="2C6F7881" w14:textId="77777777" w:rsidR="00FE3A99" w:rsidRPr="00F22EEF" w:rsidRDefault="00FE3A99"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While this is still above the accepted contamination rate for the contractor, it shows that the 6 weeks of interventions had a ~10% improvement. </w:t>
            </w:r>
          </w:p>
          <w:p w14:paraId="4B6EB35F" w14:textId="77777777" w:rsidR="00FE3A99" w:rsidRPr="00F22EEF" w:rsidRDefault="00FE3A99" w:rsidP="009D5C7F">
            <w:pPr>
              <w:pBdr>
                <w:top w:val="nil"/>
                <w:left w:val="nil"/>
                <w:bottom w:val="nil"/>
                <w:right w:val="nil"/>
                <w:between w:val="nil"/>
              </w:pBdr>
              <w:ind w:left="1440" w:right="92"/>
              <w:rPr>
                <w:rFonts w:ascii="Arial" w:eastAsia="Arial" w:hAnsi="Arial" w:cs="Arial"/>
                <w:color w:val="000000"/>
                <w:sz w:val="20"/>
                <w:szCs w:val="20"/>
              </w:rPr>
            </w:pPr>
          </w:p>
          <w:p w14:paraId="4D4BC83C" w14:textId="70E41A6D" w:rsidR="00FE3A99" w:rsidRPr="00626CD5" w:rsidRDefault="00FE3A99" w:rsidP="00FD0F59">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As part of the future of the trial, we will be monitoring the residual and recycling tonnages </w:t>
            </w:r>
            <w:proofErr w:type="gramStart"/>
            <w:r w:rsidRPr="00F22EEF">
              <w:rPr>
                <w:rFonts w:ascii="Arial" w:eastAsia="Arial" w:hAnsi="Arial" w:cs="Arial"/>
                <w:color w:val="000000"/>
                <w:sz w:val="20"/>
                <w:szCs w:val="20"/>
              </w:rPr>
              <w:t>at a later date</w:t>
            </w:r>
            <w:proofErr w:type="gramEnd"/>
            <w:r w:rsidRPr="00F22EEF">
              <w:rPr>
                <w:rFonts w:ascii="Arial" w:eastAsia="Arial" w:hAnsi="Arial" w:cs="Arial"/>
                <w:color w:val="000000"/>
                <w:sz w:val="20"/>
                <w:szCs w:val="20"/>
              </w:rPr>
              <w:t xml:space="preserve">. </w:t>
            </w:r>
          </w:p>
        </w:tc>
      </w:tr>
      <w:tr w:rsidR="00FE3A99" w:rsidRPr="00B44E45" w14:paraId="6FC7F419" w14:textId="77777777" w:rsidTr="00E5340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79D6BC68" w:rsidR="00FE3A99" w:rsidRPr="00901637" w:rsidRDefault="00FE3A99" w:rsidP="009D5C7F">
            <w:pPr>
              <w:textAlignment w:val="baseline"/>
              <w:rPr>
                <w:rFonts w:ascii="Arial" w:hAnsi="Arial" w:cs="Arial"/>
                <w:sz w:val="20"/>
                <w:szCs w:val="20"/>
              </w:rPr>
            </w:pPr>
            <w:r w:rsidRPr="00901637">
              <w:rPr>
                <w:rFonts w:ascii="Arial" w:eastAsia="Arial" w:hAnsi="Arial" w:cs="Arial"/>
                <w:color w:val="000000"/>
                <w:sz w:val="20"/>
                <w:szCs w:val="20"/>
              </w:rPr>
              <w:t>LBS6-C</w:t>
            </w:r>
          </w:p>
        </w:tc>
        <w:tc>
          <w:tcPr>
            <w:tcW w:w="1843" w:type="dxa"/>
            <w:vMerge/>
            <w:tcBorders>
              <w:left w:val="single" w:sz="4" w:space="0" w:color="auto"/>
              <w:right w:val="single" w:sz="4" w:space="0" w:color="auto"/>
            </w:tcBorders>
            <w:shd w:val="clear" w:color="auto" w:fill="auto"/>
            <w:vAlign w:val="center"/>
          </w:tcPr>
          <w:p w14:paraId="519EB8C8" w14:textId="77777777" w:rsidR="00FE3A99" w:rsidRPr="008C7D72" w:rsidRDefault="00FE3A99"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123C3D2" w14:textId="3E06E8E1" w:rsidR="00FE3A99" w:rsidRPr="00C02E4B" w:rsidRDefault="00FE3A99"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Subject to funding, explore opportunities to expand on-the-go recycling to the street cleansing rounds.</w:t>
            </w: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2A20C666" w:rsidR="00FE3A99" w:rsidRPr="003C3B76" w:rsidRDefault="00FE3A99" w:rsidP="009D5C7F">
            <w:pPr>
              <w:textAlignment w:val="baseline"/>
              <w:rPr>
                <w:rFonts w:ascii="Arial" w:hAnsi="Arial" w:cs="Arial"/>
                <w:sz w:val="16"/>
                <w:szCs w:val="16"/>
              </w:rPr>
            </w:pPr>
            <w:r w:rsidRPr="006B699F">
              <w:rPr>
                <w:rFonts w:ascii="Arial" w:eastAsia="Arial" w:hAnsi="Arial" w:cs="Arial"/>
                <w:bCs/>
                <w:color w:val="FF9900"/>
                <w:sz w:val="18"/>
                <w:szCs w:val="18"/>
              </w:rPr>
              <w:t>Delayed</w:t>
            </w:r>
          </w:p>
        </w:tc>
        <w:tc>
          <w:tcPr>
            <w:tcW w:w="7655" w:type="dxa"/>
            <w:tcBorders>
              <w:top w:val="single" w:sz="4" w:space="0" w:color="auto"/>
              <w:left w:val="single" w:sz="4" w:space="0" w:color="auto"/>
              <w:bottom w:val="single" w:sz="4" w:space="0" w:color="auto"/>
              <w:right w:val="single" w:sz="4" w:space="0" w:color="auto"/>
            </w:tcBorders>
          </w:tcPr>
          <w:p w14:paraId="4667F58B" w14:textId="77777777" w:rsidR="00FE3A99" w:rsidRPr="00F22EEF" w:rsidRDefault="00FE3A99" w:rsidP="002822D5">
            <w:pPr>
              <w:numPr>
                <w:ilvl w:val="0"/>
                <w:numId w:val="44"/>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Delivering of this action in 2023/2024 required additional funding which was unavailable, therefore no improvements were implemented during the reporting period.  </w:t>
            </w:r>
          </w:p>
          <w:p w14:paraId="1D43C212" w14:textId="77777777" w:rsidR="00FE3A99" w:rsidRPr="00F22EEF" w:rsidRDefault="00FE3A99" w:rsidP="009D5C7F">
            <w:pPr>
              <w:pBdr>
                <w:top w:val="nil"/>
                <w:left w:val="nil"/>
                <w:bottom w:val="nil"/>
                <w:right w:val="nil"/>
                <w:between w:val="nil"/>
              </w:pBdr>
              <w:ind w:left="566" w:hanging="360"/>
              <w:rPr>
                <w:rFonts w:ascii="Arial" w:eastAsia="Arial" w:hAnsi="Arial" w:cs="Arial"/>
                <w:color w:val="000000"/>
                <w:sz w:val="20"/>
                <w:szCs w:val="20"/>
              </w:rPr>
            </w:pPr>
          </w:p>
          <w:p w14:paraId="4B78E795" w14:textId="77C2677B" w:rsidR="00FE3A99" w:rsidRPr="00F22EEF" w:rsidRDefault="00FE3A99" w:rsidP="002822D5">
            <w:pPr>
              <w:numPr>
                <w:ilvl w:val="0"/>
                <w:numId w:val="44"/>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However, as part of the new waste collections and street cleansing contracts (launching in April 2025) the Council is exploring the feasibility of introducing:</w:t>
            </w:r>
          </w:p>
          <w:p w14:paraId="78591E0F" w14:textId="77777777" w:rsidR="00FE3A99" w:rsidRPr="00F22EEF" w:rsidRDefault="00FE3A99" w:rsidP="002822D5">
            <w:pPr>
              <w:numPr>
                <w:ilvl w:val="1"/>
                <w:numId w:val="44"/>
              </w:numPr>
              <w:pBdr>
                <w:top w:val="nil"/>
                <w:left w:val="nil"/>
                <w:bottom w:val="nil"/>
                <w:right w:val="nil"/>
                <w:between w:val="nil"/>
              </w:pBdr>
              <w:ind w:left="1133"/>
              <w:rPr>
                <w:rFonts w:ascii="Arial" w:eastAsia="Arial" w:hAnsi="Arial" w:cs="Arial"/>
                <w:color w:val="000000"/>
                <w:sz w:val="20"/>
                <w:szCs w:val="20"/>
              </w:rPr>
            </w:pPr>
            <w:r w:rsidRPr="00F22EEF">
              <w:rPr>
                <w:rFonts w:ascii="Arial" w:eastAsia="Arial" w:hAnsi="Arial" w:cs="Arial"/>
                <w:color w:val="000000"/>
                <w:sz w:val="20"/>
                <w:szCs w:val="20"/>
              </w:rPr>
              <w:t xml:space="preserve">the separation of dry recycling from on the go recycling bins using compartmentalised cages to keep recycling and waste separate when collecting. </w:t>
            </w:r>
          </w:p>
          <w:p w14:paraId="0DE32AFA" w14:textId="2ABC4142" w:rsidR="00FE3A99" w:rsidRPr="00F22EEF" w:rsidRDefault="00FE3A99" w:rsidP="002822D5">
            <w:pPr>
              <w:numPr>
                <w:ilvl w:val="1"/>
                <w:numId w:val="44"/>
              </w:numPr>
              <w:pBdr>
                <w:top w:val="nil"/>
                <w:left w:val="nil"/>
                <w:bottom w:val="nil"/>
                <w:right w:val="nil"/>
                <w:between w:val="nil"/>
              </w:pBdr>
              <w:ind w:left="1133"/>
              <w:rPr>
                <w:rFonts w:ascii="Arial" w:eastAsia="Arial" w:hAnsi="Arial" w:cs="Arial"/>
                <w:color w:val="000000"/>
                <w:sz w:val="20"/>
                <w:szCs w:val="20"/>
              </w:rPr>
            </w:pPr>
            <w:r w:rsidRPr="00F22EEF">
              <w:rPr>
                <w:rFonts w:ascii="Arial" w:eastAsia="Arial" w:hAnsi="Arial" w:cs="Arial"/>
                <w:color w:val="000000"/>
                <w:sz w:val="20"/>
                <w:szCs w:val="20"/>
              </w:rPr>
              <w:t>the separation of dry recyclables from residual waste in litter picking activities, with the use of duo barrows and colour coded sacks. This is expected to</w:t>
            </w:r>
            <w:r w:rsidR="00576777">
              <w:rPr>
                <w:rFonts w:ascii="Arial" w:eastAsia="Arial" w:hAnsi="Arial" w:cs="Arial"/>
                <w:color w:val="000000"/>
                <w:sz w:val="20"/>
                <w:szCs w:val="20"/>
              </w:rPr>
              <w:t xml:space="preserve"> </w:t>
            </w:r>
            <w:r w:rsidRPr="00F22EEF">
              <w:rPr>
                <w:rFonts w:ascii="Arial" w:eastAsia="Arial" w:hAnsi="Arial" w:cs="Arial"/>
                <w:color w:val="000000"/>
                <w:sz w:val="20"/>
                <w:szCs w:val="20"/>
              </w:rPr>
              <w:t xml:space="preserve">have an estimated 10% increase in the diversion of recyclable waste from the residual waste stream. </w:t>
            </w:r>
          </w:p>
          <w:p w14:paraId="286DFCA2" w14:textId="42386A0E" w:rsidR="00FE3A99" w:rsidRPr="00202F11" w:rsidRDefault="00FE3A99" w:rsidP="00FD2809">
            <w:pPr>
              <w:numPr>
                <w:ilvl w:val="1"/>
                <w:numId w:val="44"/>
              </w:numPr>
              <w:pBdr>
                <w:top w:val="nil"/>
                <w:left w:val="nil"/>
                <w:bottom w:val="nil"/>
                <w:right w:val="nil"/>
                <w:between w:val="nil"/>
              </w:pBdr>
              <w:ind w:left="1133"/>
              <w:rPr>
                <w:rFonts w:ascii="Arial" w:hAnsi="Arial" w:cs="Arial"/>
                <w:sz w:val="20"/>
                <w:szCs w:val="20"/>
              </w:rPr>
            </w:pPr>
            <w:r w:rsidRPr="00F22EEF">
              <w:rPr>
                <w:rFonts w:ascii="Arial" w:eastAsia="Arial" w:hAnsi="Arial" w:cs="Arial"/>
                <w:color w:val="000000"/>
                <w:sz w:val="20"/>
                <w:szCs w:val="20"/>
              </w:rPr>
              <w:t>coffee cup collectors on street cleansing barrows in a trial in Sutton high street, as it has been determined that a high amount of the recyclable waste found in litter is coffee cups. An additional static bin would also be placed outside of Sutton station.</w:t>
            </w:r>
          </w:p>
        </w:tc>
        <w:tc>
          <w:tcPr>
            <w:tcW w:w="5104" w:type="dxa"/>
            <w:tcBorders>
              <w:top w:val="single" w:sz="4" w:space="0" w:color="auto"/>
              <w:left w:val="single" w:sz="4" w:space="0" w:color="auto"/>
              <w:bottom w:val="single" w:sz="4" w:space="0" w:color="auto"/>
              <w:right w:val="single" w:sz="4" w:space="0" w:color="auto"/>
            </w:tcBorders>
          </w:tcPr>
          <w:p w14:paraId="1E81AC9E" w14:textId="3463820A" w:rsidR="00FE3A99" w:rsidRPr="00626CD5" w:rsidRDefault="00FE3A99"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N/A</w:t>
            </w:r>
          </w:p>
        </w:tc>
      </w:tr>
      <w:tr w:rsidR="00FE3A99" w:rsidRPr="00B44E45" w14:paraId="2DF865B9" w14:textId="77777777" w:rsidTr="00E5340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688098A4" w:rsidR="00FE3A99" w:rsidRPr="00901637" w:rsidRDefault="00FE3A99" w:rsidP="009D5C7F">
            <w:pPr>
              <w:textAlignment w:val="baseline"/>
              <w:rPr>
                <w:rFonts w:ascii="Arial" w:hAnsi="Arial" w:cs="Arial"/>
                <w:sz w:val="20"/>
                <w:szCs w:val="20"/>
              </w:rPr>
            </w:pPr>
            <w:r w:rsidRPr="00901637">
              <w:rPr>
                <w:rFonts w:ascii="Arial" w:eastAsia="Arial" w:hAnsi="Arial" w:cs="Arial"/>
                <w:color w:val="000000"/>
                <w:sz w:val="20"/>
                <w:szCs w:val="20"/>
              </w:rPr>
              <w:lastRenderedPageBreak/>
              <w:t>LBS6-D</w:t>
            </w:r>
          </w:p>
        </w:tc>
        <w:tc>
          <w:tcPr>
            <w:tcW w:w="1843" w:type="dxa"/>
            <w:vMerge/>
            <w:tcBorders>
              <w:left w:val="single" w:sz="4" w:space="0" w:color="auto"/>
              <w:bottom w:val="single" w:sz="4" w:space="0" w:color="auto"/>
              <w:right w:val="single" w:sz="4" w:space="0" w:color="auto"/>
            </w:tcBorders>
            <w:shd w:val="clear" w:color="auto" w:fill="auto"/>
            <w:vAlign w:val="center"/>
          </w:tcPr>
          <w:p w14:paraId="3FF9D873" w14:textId="77777777" w:rsidR="00FE3A99" w:rsidRPr="008C7D72" w:rsidRDefault="00FE3A99" w:rsidP="009D5C7F">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86CB1B5" w14:textId="77777777" w:rsidR="00FE3A99" w:rsidRDefault="00FE3A99" w:rsidP="009D5C7F">
            <w:pPr>
              <w:pBdr>
                <w:top w:val="nil"/>
                <w:left w:val="nil"/>
                <w:bottom w:val="nil"/>
                <w:right w:val="nil"/>
                <w:between w:val="nil"/>
              </w:pBdr>
              <w:ind w:hanging="1"/>
              <w:rPr>
                <w:rFonts w:ascii="Arial" w:eastAsia="Arial" w:hAnsi="Arial" w:cs="Arial"/>
                <w:color w:val="000000"/>
                <w:sz w:val="20"/>
                <w:szCs w:val="20"/>
              </w:rPr>
            </w:pPr>
            <w:r w:rsidRPr="00F22EEF">
              <w:rPr>
                <w:rFonts w:ascii="Arial" w:eastAsia="Arial" w:hAnsi="Arial" w:cs="Arial"/>
                <w:color w:val="000000"/>
                <w:sz w:val="20"/>
                <w:szCs w:val="20"/>
              </w:rPr>
              <w:t xml:space="preserve">Promote planning guidance document on waste provision - work with developers, architects and managing agents to ensure adequate service provision. </w:t>
            </w:r>
            <w:hyperlink r:id="rId11">
              <w:r w:rsidRPr="00F22EEF">
                <w:rPr>
                  <w:rFonts w:ascii="Arial" w:eastAsia="Arial" w:hAnsi="Arial" w:cs="Arial"/>
                  <w:color w:val="1155CC"/>
                  <w:sz w:val="20"/>
                  <w:szCs w:val="20"/>
                  <w:u w:val="single"/>
                </w:rPr>
                <w:t>Waste Provision Planning Guidance</w:t>
              </w:r>
            </w:hyperlink>
            <w:r w:rsidRPr="00F22EEF">
              <w:rPr>
                <w:rFonts w:ascii="Arial" w:eastAsia="Arial" w:hAnsi="Arial" w:cs="Arial"/>
                <w:color w:val="000000"/>
                <w:sz w:val="20"/>
                <w:szCs w:val="20"/>
              </w:rPr>
              <w:t xml:space="preserve"> will be provided and planning staff made aware of guidance.</w:t>
            </w:r>
          </w:p>
          <w:p w14:paraId="6EF17DCE" w14:textId="77777777" w:rsidR="00FE3A99" w:rsidRPr="00C02E4B" w:rsidRDefault="00FE3A99" w:rsidP="009D5C7F">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6CEA3655" w:rsidR="00FE3A99" w:rsidRPr="003C3B76" w:rsidRDefault="00FE3A99"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703342F4" w14:textId="77777777" w:rsidR="00FE3A99" w:rsidRPr="00F22EEF" w:rsidRDefault="00FE3A99" w:rsidP="002822D5">
            <w:pPr>
              <w:numPr>
                <w:ilvl w:val="0"/>
                <w:numId w:val="45"/>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Waste planning guidance now forms part of the Council’s planning application process to ensure that waste provision is part of developers' thought process for new developments.</w:t>
            </w:r>
          </w:p>
          <w:p w14:paraId="799C7004" w14:textId="77777777" w:rsidR="00FE3A99" w:rsidRPr="00F22EEF" w:rsidRDefault="00FE3A99" w:rsidP="002822D5">
            <w:pPr>
              <w:numPr>
                <w:ilvl w:val="0"/>
                <w:numId w:val="45"/>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service provides developers with advice working in partnership with Sutton Planning and development </w:t>
            </w:r>
            <w:proofErr w:type="gramStart"/>
            <w:r w:rsidRPr="00F22EEF">
              <w:rPr>
                <w:rFonts w:ascii="Arial" w:eastAsia="Arial" w:hAnsi="Arial" w:cs="Arial"/>
                <w:color w:val="000000"/>
                <w:sz w:val="20"/>
                <w:szCs w:val="20"/>
              </w:rPr>
              <w:t>teams</w:t>
            </w:r>
            <w:proofErr w:type="gramEnd"/>
          </w:p>
          <w:p w14:paraId="21E31D13" w14:textId="77777777" w:rsidR="00FE3A99" w:rsidRPr="00202F11" w:rsidRDefault="00FE3A99" w:rsidP="00202F11">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0DF34C6" w14:textId="01824085" w:rsidR="00FE3A99" w:rsidRPr="00626CD5" w:rsidRDefault="00FE3A99"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The planning guidance will not individually affect recycling </w:t>
            </w:r>
            <w:proofErr w:type="gramStart"/>
            <w:r w:rsidRPr="00F22EEF">
              <w:rPr>
                <w:rFonts w:ascii="Arial" w:eastAsia="Arial" w:hAnsi="Arial" w:cs="Arial"/>
                <w:color w:val="000000"/>
                <w:sz w:val="20"/>
                <w:szCs w:val="20"/>
              </w:rPr>
              <w:t>rates, but</w:t>
            </w:r>
            <w:proofErr w:type="gramEnd"/>
            <w:r w:rsidRPr="00F22EEF">
              <w:rPr>
                <w:rFonts w:ascii="Arial" w:eastAsia="Arial" w:hAnsi="Arial" w:cs="Arial"/>
                <w:color w:val="000000"/>
                <w:sz w:val="20"/>
                <w:szCs w:val="20"/>
              </w:rPr>
              <w:t xml:space="preserve"> has been developed with the aim of preventing poor design that hinders correct use. </w:t>
            </w:r>
          </w:p>
        </w:tc>
      </w:tr>
      <w:tr w:rsidR="009D5C7F" w:rsidRPr="00B44E45" w14:paraId="36E8E7CA"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7CF1D38D"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6AE82E" w14:textId="644DD2FD"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Promote recycling more widely at council sites.</w:t>
            </w:r>
          </w:p>
        </w:tc>
        <w:tc>
          <w:tcPr>
            <w:tcW w:w="5381" w:type="dxa"/>
            <w:tcBorders>
              <w:top w:val="single" w:sz="4" w:space="0" w:color="auto"/>
              <w:left w:val="single" w:sz="4" w:space="0" w:color="auto"/>
              <w:bottom w:val="single" w:sz="4" w:space="0" w:color="auto"/>
              <w:right w:val="single" w:sz="4" w:space="0" w:color="auto"/>
            </w:tcBorders>
          </w:tcPr>
          <w:p w14:paraId="18A42894"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Following implementation at the central office location, improve recycling and reduce contamination at council satellite sites / offices through review and improvements (where necessary) to bins. </w:t>
            </w:r>
          </w:p>
          <w:p w14:paraId="6CB5621F" w14:textId="77777777" w:rsidR="009D5C7F" w:rsidRPr="00F22EEF" w:rsidRDefault="009D5C7F" w:rsidP="002822D5">
            <w:pPr>
              <w:numPr>
                <w:ilvl w:val="0"/>
                <w:numId w:val="46"/>
              </w:numPr>
              <w:ind w:left="283" w:hanging="141"/>
              <w:rPr>
                <w:rFonts w:ascii="Arial" w:eastAsia="Arial" w:hAnsi="Arial" w:cs="Arial"/>
                <w:color w:val="000000"/>
                <w:sz w:val="20"/>
                <w:szCs w:val="20"/>
              </w:rPr>
            </w:pPr>
            <w:r w:rsidRPr="00F22EEF">
              <w:rPr>
                <w:rFonts w:ascii="Arial" w:eastAsia="Arial" w:hAnsi="Arial" w:cs="Arial"/>
                <w:color w:val="000000"/>
                <w:sz w:val="20"/>
                <w:szCs w:val="20"/>
              </w:rPr>
              <w:t xml:space="preserve">Update posters / labelling and internal communications about the new bins. </w:t>
            </w:r>
          </w:p>
          <w:p w14:paraId="05822D7C" w14:textId="77777777" w:rsidR="009D5C7F" w:rsidRPr="00F22EEF" w:rsidRDefault="009D5C7F" w:rsidP="002822D5">
            <w:pPr>
              <w:numPr>
                <w:ilvl w:val="0"/>
                <w:numId w:val="47"/>
              </w:numPr>
              <w:ind w:left="283" w:hanging="135"/>
              <w:rPr>
                <w:rFonts w:ascii="Arial" w:eastAsia="Arial" w:hAnsi="Arial" w:cs="Arial"/>
                <w:color w:val="000000"/>
                <w:sz w:val="20"/>
                <w:szCs w:val="20"/>
              </w:rPr>
            </w:pPr>
            <w:r w:rsidRPr="00F22EEF">
              <w:rPr>
                <w:rFonts w:ascii="Arial" w:eastAsia="Arial" w:hAnsi="Arial" w:cs="Arial"/>
                <w:color w:val="000000"/>
                <w:sz w:val="20"/>
                <w:szCs w:val="20"/>
              </w:rPr>
              <w:t>Explore whether additional waste streams (</w:t>
            </w:r>
            <w:proofErr w:type="gramStart"/>
            <w:r w:rsidRPr="00F22EEF">
              <w:rPr>
                <w:rFonts w:ascii="Arial" w:eastAsia="Arial" w:hAnsi="Arial" w:cs="Arial"/>
                <w:color w:val="000000"/>
                <w:sz w:val="20"/>
                <w:szCs w:val="20"/>
              </w:rPr>
              <w:t>e.g.</w:t>
            </w:r>
            <w:proofErr w:type="gramEnd"/>
            <w:r w:rsidRPr="00F22EEF">
              <w:rPr>
                <w:rFonts w:ascii="Arial" w:eastAsia="Arial" w:hAnsi="Arial" w:cs="Arial"/>
                <w:color w:val="000000"/>
                <w:sz w:val="20"/>
                <w:szCs w:val="20"/>
              </w:rPr>
              <w:t xml:space="preserve"> crisp packets) can be added at council sites and satellite offices. </w:t>
            </w:r>
          </w:p>
          <w:p w14:paraId="6E17A903" w14:textId="77777777" w:rsidR="009D5C7F" w:rsidRPr="00F22EEF" w:rsidRDefault="009D5C7F" w:rsidP="002822D5">
            <w:pPr>
              <w:numPr>
                <w:ilvl w:val="1"/>
                <w:numId w:val="46"/>
              </w:numPr>
              <w:rPr>
                <w:rFonts w:ascii="Arial" w:eastAsia="Arial" w:hAnsi="Arial" w:cs="Arial"/>
                <w:color w:val="000000"/>
                <w:sz w:val="20"/>
                <w:szCs w:val="20"/>
              </w:rPr>
            </w:pPr>
            <w:r w:rsidRPr="00F22EEF">
              <w:rPr>
                <w:rFonts w:ascii="Arial" w:eastAsia="Arial" w:hAnsi="Arial" w:cs="Arial"/>
                <w:color w:val="000000"/>
                <w:sz w:val="20"/>
                <w:szCs w:val="20"/>
              </w:rPr>
              <w:t xml:space="preserve">If </w:t>
            </w:r>
            <w:proofErr w:type="gramStart"/>
            <w:r w:rsidRPr="00F22EEF">
              <w:rPr>
                <w:rFonts w:ascii="Arial" w:eastAsia="Arial" w:hAnsi="Arial" w:cs="Arial"/>
                <w:color w:val="000000"/>
                <w:sz w:val="20"/>
                <w:szCs w:val="20"/>
              </w:rPr>
              <w:t>possible</w:t>
            </w:r>
            <w:proofErr w:type="gramEnd"/>
            <w:r w:rsidRPr="00F22EEF">
              <w:rPr>
                <w:rFonts w:ascii="Arial" w:eastAsia="Arial" w:hAnsi="Arial" w:cs="Arial"/>
                <w:color w:val="000000"/>
                <w:sz w:val="20"/>
                <w:szCs w:val="20"/>
              </w:rPr>
              <w:t xml:space="preserve"> to introduce this, we will need to promote it. </w:t>
            </w:r>
          </w:p>
          <w:p w14:paraId="1CBBD66C" w14:textId="77777777" w:rsidR="009D5C7F" w:rsidRDefault="009D5C7F" w:rsidP="002822D5">
            <w:pPr>
              <w:numPr>
                <w:ilvl w:val="1"/>
                <w:numId w:val="46"/>
              </w:numPr>
              <w:rPr>
                <w:rFonts w:ascii="Arial" w:eastAsia="Arial" w:hAnsi="Arial" w:cs="Arial"/>
                <w:color w:val="000000"/>
                <w:sz w:val="20"/>
                <w:szCs w:val="20"/>
              </w:rPr>
            </w:pPr>
            <w:r w:rsidRPr="00F22EEF">
              <w:rPr>
                <w:rFonts w:ascii="Arial" w:eastAsia="Arial" w:hAnsi="Arial" w:cs="Arial"/>
                <w:color w:val="000000"/>
                <w:sz w:val="20"/>
                <w:szCs w:val="20"/>
              </w:rPr>
              <w:t>Implemented at Civic offices.</w:t>
            </w:r>
          </w:p>
          <w:p w14:paraId="6D1DAA4C" w14:textId="77777777" w:rsidR="009D5C7F" w:rsidRDefault="009D5C7F" w:rsidP="009D5C7F">
            <w:pPr>
              <w:rPr>
                <w:rFonts w:ascii="Arial" w:eastAsia="Arial" w:hAnsi="Arial" w:cs="Arial"/>
                <w:color w:val="000000"/>
                <w:sz w:val="20"/>
                <w:szCs w:val="20"/>
              </w:rPr>
            </w:pPr>
          </w:p>
          <w:p w14:paraId="261B273D" w14:textId="77777777" w:rsidR="009D5C7F" w:rsidRDefault="009D5C7F" w:rsidP="009D5C7F">
            <w:pPr>
              <w:rPr>
                <w:rFonts w:ascii="Arial" w:eastAsia="Arial" w:hAnsi="Arial" w:cs="Arial"/>
                <w:color w:val="000000"/>
                <w:sz w:val="20"/>
                <w:szCs w:val="20"/>
              </w:rPr>
            </w:pPr>
          </w:p>
          <w:p w14:paraId="7ABD0BEC" w14:textId="77777777" w:rsidR="009D5C7F" w:rsidRDefault="009D5C7F" w:rsidP="009D5C7F">
            <w:pPr>
              <w:rPr>
                <w:rFonts w:ascii="Arial" w:eastAsia="Arial" w:hAnsi="Arial" w:cs="Arial"/>
                <w:color w:val="000000"/>
                <w:sz w:val="20"/>
                <w:szCs w:val="20"/>
              </w:rPr>
            </w:pPr>
          </w:p>
          <w:p w14:paraId="417F68DA" w14:textId="77777777" w:rsidR="009D5C7F" w:rsidRDefault="009D5C7F" w:rsidP="009D5C7F">
            <w:pPr>
              <w:rPr>
                <w:rFonts w:ascii="Arial" w:eastAsia="Arial" w:hAnsi="Arial" w:cs="Arial"/>
                <w:color w:val="000000"/>
                <w:sz w:val="20"/>
                <w:szCs w:val="20"/>
              </w:rPr>
            </w:pPr>
          </w:p>
          <w:p w14:paraId="4FE64072" w14:textId="77777777" w:rsidR="009D5C7F" w:rsidRDefault="009D5C7F" w:rsidP="009D5C7F">
            <w:pPr>
              <w:rPr>
                <w:rFonts w:ascii="Arial" w:eastAsia="Arial" w:hAnsi="Arial" w:cs="Arial"/>
                <w:color w:val="000000"/>
                <w:sz w:val="20"/>
                <w:szCs w:val="20"/>
              </w:rPr>
            </w:pPr>
          </w:p>
          <w:p w14:paraId="4F4339AB" w14:textId="77777777" w:rsidR="009D5C7F" w:rsidRDefault="009D5C7F" w:rsidP="009D5C7F">
            <w:pPr>
              <w:rPr>
                <w:rFonts w:ascii="Arial" w:eastAsia="Arial" w:hAnsi="Arial" w:cs="Arial"/>
                <w:color w:val="000000"/>
                <w:sz w:val="20"/>
                <w:szCs w:val="20"/>
              </w:rPr>
            </w:pPr>
          </w:p>
          <w:p w14:paraId="6108304F" w14:textId="77777777" w:rsidR="009D5C7F" w:rsidRDefault="009D5C7F" w:rsidP="009D5C7F">
            <w:pPr>
              <w:rPr>
                <w:rFonts w:ascii="Arial" w:eastAsia="Arial" w:hAnsi="Arial" w:cs="Arial"/>
                <w:color w:val="000000"/>
                <w:sz w:val="20"/>
                <w:szCs w:val="20"/>
              </w:rPr>
            </w:pPr>
          </w:p>
          <w:p w14:paraId="123222B7" w14:textId="77777777" w:rsidR="009D5C7F" w:rsidRDefault="009D5C7F" w:rsidP="009D5C7F">
            <w:pPr>
              <w:rPr>
                <w:rFonts w:ascii="Arial" w:eastAsia="Arial" w:hAnsi="Arial" w:cs="Arial"/>
                <w:color w:val="000000"/>
                <w:sz w:val="20"/>
                <w:szCs w:val="20"/>
              </w:rPr>
            </w:pPr>
          </w:p>
          <w:p w14:paraId="286A7C0E" w14:textId="77777777" w:rsidR="009D5C7F" w:rsidRDefault="009D5C7F" w:rsidP="009D5C7F">
            <w:pPr>
              <w:rPr>
                <w:rFonts w:ascii="Arial" w:eastAsia="Arial" w:hAnsi="Arial" w:cs="Arial"/>
                <w:color w:val="000000"/>
                <w:sz w:val="20"/>
                <w:szCs w:val="20"/>
              </w:rPr>
            </w:pPr>
          </w:p>
          <w:p w14:paraId="1825FA0F" w14:textId="77777777" w:rsidR="009D5C7F" w:rsidRDefault="009D5C7F" w:rsidP="009D5C7F">
            <w:pPr>
              <w:rPr>
                <w:rFonts w:ascii="Arial" w:eastAsia="Arial" w:hAnsi="Arial" w:cs="Arial"/>
                <w:color w:val="000000"/>
                <w:sz w:val="20"/>
                <w:szCs w:val="20"/>
              </w:rPr>
            </w:pPr>
          </w:p>
          <w:p w14:paraId="03F6C42E" w14:textId="77777777" w:rsidR="009D5C7F" w:rsidRDefault="009D5C7F" w:rsidP="009D5C7F">
            <w:pPr>
              <w:rPr>
                <w:rFonts w:ascii="Arial" w:eastAsia="Arial" w:hAnsi="Arial" w:cs="Arial"/>
                <w:color w:val="000000"/>
                <w:sz w:val="20"/>
                <w:szCs w:val="20"/>
              </w:rPr>
            </w:pPr>
          </w:p>
          <w:p w14:paraId="395A19F5" w14:textId="77777777" w:rsidR="009D5C7F" w:rsidRPr="00C02E4B" w:rsidRDefault="009D5C7F" w:rsidP="009D5C7F">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2CD0CB10"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610B010C" w14:textId="77777777" w:rsidR="009D5C7F" w:rsidRPr="00F22EEF" w:rsidRDefault="009D5C7F" w:rsidP="002822D5">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Reviews have previously been carried out across libraries and children’s services, to provide a greater consistency to waste disposal within these service spaces, working on bin locations and bin types within the buildings. </w:t>
            </w:r>
          </w:p>
          <w:p w14:paraId="7E341A33"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09CFAC02" w14:textId="2FDE057F" w:rsidR="009D5C7F" w:rsidRPr="00626CD5" w:rsidRDefault="009D5C7F" w:rsidP="00202F11">
            <w:pPr>
              <w:numPr>
                <w:ilvl w:val="0"/>
                <w:numId w:val="48"/>
              </w:numPr>
              <w:ind w:left="566"/>
              <w:rPr>
                <w:rFonts w:ascii="Arial" w:hAnsi="Arial" w:cs="Arial"/>
                <w:sz w:val="20"/>
                <w:szCs w:val="20"/>
              </w:rPr>
            </w:pPr>
            <w:r w:rsidRPr="00F22EEF">
              <w:rPr>
                <w:rFonts w:ascii="Arial" w:eastAsia="Arial" w:hAnsi="Arial" w:cs="Arial"/>
                <w:color w:val="000000"/>
                <w:sz w:val="20"/>
                <w:szCs w:val="20"/>
              </w:rPr>
              <w:t>Work to further improve recycling awareness and reduce contamination of waste in the council offices is in discussion with a view to delivering in 2024/25.</w:t>
            </w:r>
          </w:p>
        </w:tc>
        <w:tc>
          <w:tcPr>
            <w:tcW w:w="5104" w:type="dxa"/>
            <w:tcBorders>
              <w:top w:val="single" w:sz="4" w:space="0" w:color="auto"/>
              <w:left w:val="single" w:sz="4" w:space="0" w:color="auto"/>
              <w:bottom w:val="single" w:sz="4" w:space="0" w:color="auto"/>
              <w:right w:val="single" w:sz="4" w:space="0" w:color="auto"/>
            </w:tcBorders>
          </w:tcPr>
          <w:p w14:paraId="7F067CA6" w14:textId="7385B36C"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Increases in council offices recycling rate will contribute to the municipal recycling rate. While reliable and accurate data wasn’t available for 2023/2024 </w:t>
            </w:r>
            <w:proofErr w:type="gramStart"/>
            <w:r w:rsidRPr="00F22EEF">
              <w:rPr>
                <w:rFonts w:ascii="Arial" w:eastAsia="Arial" w:hAnsi="Arial" w:cs="Arial"/>
                <w:color w:val="000000"/>
                <w:sz w:val="20"/>
                <w:szCs w:val="20"/>
              </w:rPr>
              <w:t>time period</w:t>
            </w:r>
            <w:proofErr w:type="gramEnd"/>
            <w:r w:rsidRPr="00F22EEF">
              <w:rPr>
                <w:rFonts w:ascii="Arial" w:eastAsia="Arial" w:hAnsi="Arial" w:cs="Arial"/>
                <w:color w:val="000000"/>
                <w:sz w:val="20"/>
                <w:szCs w:val="20"/>
              </w:rPr>
              <w:t xml:space="preserve">, we will be looking at more robust reporting for the 2025 project. </w:t>
            </w:r>
          </w:p>
        </w:tc>
      </w:tr>
      <w:tr w:rsidR="009D5C7F" w:rsidRPr="00B44E45" w14:paraId="367A8ADC"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6B4131B7"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6AA4FE" w14:textId="3F1D2082"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Waste Minimisation Strategy - Improve the contribution waste and litter makes to the street environment.</w:t>
            </w:r>
          </w:p>
        </w:tc>
        <w:tc>
          <w:tcPr>
            <w:tcW w:w="5381" w:type="dxa"/>
            <w:tcBorders>
              <w:top w:val="single" w:sz="4" w:space="0" w:color="auto"/>
              <w:left w:val="single" w:sz="4" w:space="0" w:color="auto"/>
              <w:bottom w:val="single" w:sz="4" w:space="0" w:color="auto"/>
              <w:right w:val="single" w:sz="4" w:space="0" w:color="auto"/>
            </w:tcBorders>
          </w:tcPr>
          <w:p w14:paraId="5B74EBC6"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For bulky items, continue to promote options such as reuse, and use of charity shops etc. first, before booking a bulky waste collection. </w:t>
            </w:r>
          </w:p>
          <w:p w14:paraId="2F85EEE3" w14:textId="77777777" w:rsidR="009D5C7F" w:rsidRPr="00F22EEF" w:rsidRDefault="009D5C7F" w:rsidP="009D5C7F">
            <w:pPr>
              <w:rPr>
                <w:rFonts w:ascii="Arial" w:eastAsia="Arial" w:hAnsi="Arial" w:cs="Arial"/>
                <w:color w:val="000000"/>
                <w:sz w:val="20"/>
                <w:szCs w:val="20"/>
              </w:rPr>
            </w:pPr>
          </w:p>
          <w:p w14:paraId="402A39C8" w14:textId="77777777" w:rsidR="009D5C7F" w:rsidRPr="00F22EEF" w:rsidRDefault="009D5C7F" w:rsidP="002822D5">
            <w:pPr>
              <w:numPr>
                <w:ilvl w:val="0"/>
                <w:numId w:val="49"/>
              </w:numPr>
              <w:ind w:left="283" w:hanging="135"/>
              <w:rPr>
                <w:rFonts w:ascii="Arial" w:eastAsia="Arial" w:hAnsi="Arial" w:cs="Arial"/>
                <w:color w:val="000000"/>
                <w:sz w:val="20"/>
                <w:szCs w:val="20"/>
              </w:rPr>
            </w:pPr>
            <w:r w:rsidRPr="00F22EEF">
              <w:rPr>
                <w:rFonts w:ascii="Arial" w:eastAsia="Arial" w:hAnsi="Arial" w:cs="Arial"/>
                <w:color w:val="000000"/>
                <w:sz w:val="20"/>
                <w:szCs w:val="20"/>
              </w:rPr>
              <w:t xml:space="preserve">Continue to provide 'report it' functions on the council website for dog fouling, fly tipping, overflowing street bins etc. </w:t>
            </w:r>
          </w:p>
          <w:p w14:paraId="2EF773CA" w14:textId="77777777" w:rsidR="009D5C7F" w:rsidRPr="00F22EEF" w:rsidRDefault="009D5C7F" w:rsidP="002822D5">
            <w:pPr>
              <w:numPr>
                <w:ilvl w:val="1"/>
                <w:numId w:val="50"/>
              </w:numPr>
              <w:rPr>
                <w:rFonts w:ascii="Arial" w:eastAsia="Arial" w:hAnsi="Arial" w:cs="Arial"/>
                <w:color w:val="000000"/>
                <w:sz w:val="20"/>
                <w:szCs w:val="20"/>
              </w:rPr>
            </w:pPr>
            <w:r w:rsidRPr="00F22EEF">
              <w:rPr>
                <w:rFonts w:ascii="Arial" w:eastAsia="Arial" w:hAnsi="Arial" w:cs="Arial"/>
                <w:color w:val="000000"/>
                <w:sz w:val="20"/>
                <w:szCs w:val="20"/>
              </w:rPr>
              <w:t xml:space="preserve">Promote this function, including to councillors, to improve efficiency of responses. </w:t>
            </w:r>
          </w:p>
          <w:p w14:paraId="6621E6D2" w14:textId="77777777" w:rsidR="009D5C7F" w:rsidRPr="00F22EEF" w:rsidRDefault="009D5C7F" w:rsidP="009D5C7F">
            <w:pPr>
              <w:rPr>
                <w:rFonts w:ascii="Arial" w:eastAsia="Arial" w:hAnsi="Arial" w:cs="Arial"/>
                <w:color w:val="000000"/>
                <w:sz w:val="20"/>
                <w:szCs w:val="20"/>
              </w:rPr>
            </w:pPr>
          </w:p>
          <w:p w14:paraId="3DA0E958" w14:textId="77777777" w:rsidR="009D5C7F" w:rsidRPr="00F22EEF" w:rsidRDefault="009D5C7F" w:rsidP="009D5C7F">
            <w:pPr>
              <w:rPr>
                <w:rFonts w:ascii="Arial" w:eastAsia="Arial" w:hAnsi="Arial" w:cs="Arial"/>
                <w:color w:val="000000"/>
                <w:sz w:val="20"/>
                <w:szCs w:val="20"/>
              </w:rPr>
            </w:pPr>
          </w:p>
          <w:p w14:paraId="6124B3C0" w14:textId="77777777" w:rsidR="009D5C7F" w:rsidRDefault="009D5C7F" w:rsidP="009D5C7F">
            <w:pPr>
              <w:rPr>
                <w:rFonts w:ascii="Arial" w:eastAsia="Arial" w:hAnsi="Arial" w:cs="Arial"/>
                <w:color w:val="000000"/>
                <w:sz w:val="20"/>
                <w:szCs w:val="20"/>
              </w:rPr>
            </w:pPr>
            <w:r w:rsidRPr="00F22EEF">
              <w:rPr>
                <w:rFonts w:ascii="Arial" w:eastAsia="Arial" w:hAnsi="Arial" w:cs="Arial"/>
                <w:color w:val="000000"/>
                <w:sz w:val="20"/>
                <w:szCs w:val="20"/>
              </w:rPr>
              <w:t xml:space="preserve">Following a </w:t>
            </w:r>
            <w:proofErr w:type="gramStart"/>
            <w:r w:rsidRPr="00F22EEF">
              <w:rPr>
                <w:rFonts w:ascii="Arial" w:eastAsia="Arial" w:hAnsi="Arial" w:cs="Arial"/>
                <w:color w:val="000000"/>
                <w:sz w:val="20"/>
                <w:szCs w:val="20"/>
              </w:rPr>
              <w:t>one year</w:t>
            </w:r>
            <w:proofErr w:type="gramEnd"/>
            <w:r w:rsidRPr="00F22EEF">
              <w:rPr>
                <w:rFonts w:ascii="Arial" w:eastAsia="Arial" w:hAnsi="Arial" w:cs="Arial"/>
                <w:color w:val="000000"/>
                <w:sz w:val="20"/>
                <w:szCs w:val="20"/>
              </w:rPr>
              <w:t xml:space="preserve"> review of the recently commissioned Environmental enforcement contract, 2024 will seek to increase our focus on littering offences through widespread enforcement activity and a heavier emphasis on education and awareness seeking to drive improved behaviour and culture change.  Work already conducted in 2023 against fly tipping offences will continue in a similar vein and seek to reduce the number of resident reports of fly tipping improving on the 15% reduction in 2022.</w:t>
            </w:r>
          </w:p>
          <w:p w14:paraId="37C4CA50" w14:textId="77777777" w:rsidR="005C4EC8" w:rsidRPr="00F22EEF" w:rsidRDefault="005C4EC8" w:rsidP="009D5C7F">
            <w:pPr>
              <w:rPr>
                <w:rFonts w:ascii="Arial" w:eastAsia="Arial" w:hAnsi="Arial" w:cs="Arial"/>
                <w:color w:val="000000"/>
                <w:sz w:val="20"/>
                <w:szCs w:val="20"/>
              </w:rPr>
            </w:pPr>
          </w:p>
          <w:p w14:paraId="5810C456" w14:textId="77777777" w:rsidR="009D5C7F" w:rsidRPr="00F22EEF" w:rsidRDefault="009D5C7F" w:rsidP="002822D5">
            <w:pPr>
              <w:numPr>
                <w:ilvl w:val="0"/>
                <w:numId w:val="50"/>
              </w:numPr>
              <w:rPr>
                <w:rFonts w:ascii="Arial" w:eastAsia="Arial" w:hAnsi="Arial" w:cs="Arial"/>
                <w:color w:val="000000"/>
                <w:sz w:val="20"/>
                <w:szCs w:val="20"/>
              </w:rPr>
            </w:pPr>
            <w:r w:rsidRPr="00F22EEF">
              <w:rPr>
                <w:rFonts w:ascii="Arial" w:eastAsia="Arial" w:hAnsi="Arial" w:cs="Arial"/>
                <w:color w:val="000000"/>
                <w:sz w:val="20"/>
                <w:szCs w:val="20"/>
              </w:rPr>
              <w:t xml:space="preserve">Annual communication education and awareness campaigns continue to be delivered and expanded as the service </w:t>
            </w:r>
            <w:proofErr w:type="gramStart"/>
            <w:r w:rsidRPr="00F22EEF">
              <w:rPr>
                <w:rFonts w:ascii="Arial" w:eastAsia="Arial" w:hAnsi="Arial" w:cs="Arial"/>
                <w:color w:val="000000"/>
                <w:sz w:val="20"/>
                <w:szCs w:val="20"/>
              </w:rPr>
              <w:t>enters into</w:t>
            </w:r>
            <w:proofErr w:type="gramEnd"/>
            <w:r w:rsidRPr="00F22EEF">
              <w:rPr>
                <w:rFonts w:ascii="Arial" w:eastAsia="Arial" w:hAnsi="Arial" w:cs="Arial"/>
                <w:color w:val="000000"/>
                <w:sz w:val="20"/>
                <w:szCs w:val="20"/>
              </w:rPr>
              <w:t xml:space="preserve"> new areas and begins to </w:t>
            </w:r>
            <w:r w:rsidRPr="00F22EEF">
              <w:rPr>
                <w:rFonts w:ascii="Arial" w:eastAsia="Arial" w:hAnsi="Arial" w:cs="Arial"/>
                <w:color w:val="000000"/>
                <w:sz w:val="20"/>
                <w:szCs w:val="20"/>
              </w:rPr>
              <w:lastRenderedPageBreak/>
              <w:t>focus on more environmental crimes; this should see a reduction in the instances when enforcement action is required.</w:t>
            </w:r>
          </w:p>
          <w:p w14:paraId="1648ED30" w14:textId="77777777" w:rsidR="009D5C7F" w:rsidRPr="00F22EEF" w:rsidRDefault="009D5C7F" w:rsidP="009D5C7F">
            <w:pPr>
              <w:ind w:left="1586"/>
              <w:rPr>
                <w:rFonts w:ascii="Arial" w:eastAsia="Arial" w:hAnsi="Arial" w:cs="Arial"/>
                <w:color w:val="000000"/>
                <w:sz w:val="20"/>
                <w:szCs w:val="20"/>
              </w:rPr>
            </w:pPr>
          </w:p>
          <w:p w14:paraId="06C00B08" w14:textId="77777777" w:rsidR="009D5C7F" w:rsidRPr="00F22EEF" w:rsidRDefault="009D5C7F" w:rsidP="009D5C7F">
            <w:pPr>
              <w:ind w:left="1586"/>
              <w:rPr>
                <w:rFonts w:ascii="Arial" w:eastAsia="Arial" w:hAnsi="Arial" w:cs="Arial"/>
                <w:color w:val="000000"/>
                <w:sz w:val="20"/>
                <w:szCs w:val="20"/>
              </w:rPr>
            </w:pPr>
          </w:p>
          <w:p w14:paraId="1073D50D" w14:textId="77777777" w:rsidR="009D5C7F" w:rsidRPr="00F22EEF" w:rsidRDefault="009D5C7F" w:rsidP="009D5C7F">
            <w:pPr>
              <w:rPr>
                <w:rFonts w:ascii="Arial" w:eastAsia="Arial" w:hAnsi="Arial" w:cs="Arial"/>
                <w:color w:val="000000"/>
                <w:sz w:val="20"/>
                <w:szCs w:val="20"/>
              </w:rPr>
            </w:pPr>
            <w:r w:rsidRPr="00F22EEF">
              <w:rPr>
                <w:rFonts w:ascii="Arial" w:eastAsia="Arial" w:hAnsi="Arial" w:cs="Arial"/>
                <w:color w:val="000000"/>
                <w:sz w:val="20"/>
                <w:szCs w:val="20"/>
              </w:rPr>
              <w:t xml:space="preserve">Continued review of litter bin numbers and placement throughout the borough as the service continues to look to increase the provision of smart litter bins including solar powered compactor bins and sensor technology, to have a continued positive impact on street cleanliness while reducing vehicle movements reducing our carbon footprint, reduce street clutter and waste </w:t>
            </w:r>
            <w:proofErr w:type="gramStart"/>
            <w:r w:rsidRPr="00F22EEF">
              <w:rPr>
                <w:rFonts w:ascii="Arial" w:eastAsia="Arial" w:hAnsi="Arial" w:cs="Arial"/>
                <w:color w:val="000000"/>
                <w:sz w:val="20"/>
                <w:szCs w:val="20"/>
              </w:rPr>
              <w:t>minimisation</w:t>
            </w:r>
            <w:proofErr w:type="gramEnd"/>
          </w:p>
          <w:p w14:paraId="74488E12" w14:textId="46C10E77" w:rsidR="009D5C7F" w:rsidRPr="00C02E4B" w:rsidRDefault="009D5C7F"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Litter bin strategy</w:t>
            </w:r>
          </w:p>
        </w:tc>
        <w:tc>
          <w:tcPr>
            <w:tcW w:w="1984" w:type="dxa"/>
            <w:tcBorders>
              <w:top w:val="single" w:sz="4" w:space="0" w:color="auto"/>
              <w:left w:val="single" w:sz="4" w:space="0" w:color="auto"/>
              <w:bottom w:val="single" w:sz="4" w:space="0" w:color="auto"/>
              <w:right w:val="single" w:sz="4" w:space="0" w:color="auto"/>
            </w:tcBorders>
          </w:tcPr>
          <w:p w14:paraId="7754D4A7" w14:textId="77777777" w:rsidR="009D5C7F" w:rsidRPr="00C12C46" w:rsidRDefault="009D5C7F" w:rsidP="009D5C7F">
            <w:pPr>
              <w:rPr>
                <w:rFonts w:ascii="Arial" w:eastAsia="Arial" w:hAnsi="Arial" w:cs="Arial"/>
                <w:b/>
                <w:color w:val="00B050"/>
                <w:sz w:val="18"/>
                <w:szCs w:val="18"/>
              </w:rPr>
            </w:pPr>
          </w:p>
          <w:p w14:paraId="1E7F34AA" w14:textId="0C6EFA51"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18859B6B"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Promotion of the bulky waste service where required has continued during the year. </w:t>
            </w:r>
          </w:p>
          <w:p w14:paraId="58A80EDE"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24F40ED" w14:textId="633EDACA"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A council webpage has been published providing useful information and links to alternative means of bulky waste reuse and disposal. </w:t>
            </w:r>
          </w:p>
          <w:p w14:paraId="757A9B9C"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7BB0B5DD"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‘report-it’ functions have been refined and designed to be more informative for residents and deter unnecessary reports. </w:t>
            </w:r>
            <w:r w:rsidRPr="00F22EEF">
              <w:rPr>
                <w:rFonts w:ascii="Arial" w:eastAsia="Arial" w:hAnsi="Arial" w:cs="Arial"/>
                <w:color w:val="000000"/>
                <w:sz w:val="20"/>
                <w:szCs w:val="20"/>
              </w:rPr>
              <w:br/>
            </w:r>
          </w:p>
          <w:p w14:paraId="453DEBC7" w14:textId="77777777" w:rsidR="009D5C7F" w:rsidRPr="00F22EEF" w:rsidRDefault="009D5C7F" w:rsidP="009D5C7F">
            <w:pPr>
              <w:pBdr>
                <w:top w:val="nil"/>
                <w:left w:val="nil"/>
                <w:bottom w:val="nil"/>
                <w:right w:val="nil"/>
                <w:between w:val="nil"/>
              </w:pBdr>
              <w:ind w:left="283" w:hanging="150"/>
              <w:rPr>
                <w:rFonts w:ascii="Arial" w:eastAsia="Arial" w:hAnsi="Arial" w:cs="Arial"/>
                <w:color w:val="000000"/>
                <w:sz w:val="20"/>
                <w:szCs w:val="20"/>
              </w:rPr>
            </w:pPr>
          </w:p>
          <w:p w14:paraId="738AFAF2" w14:textId="77777777" w:rsidR="009D5C7F" w:rsidRPr="00F22EEF" w:rsidRDefault="009D5C7F" w:rsidP="009D5C7F">
            <w:pPr>
              <w:pBdr>
                <w:top w:val="nil"/>
                <w:left w:val="nil"/>
                <w:bottom w:val="nil"/>
                <w:right w:val="nil"/>
                <w:between w:val="nil"/>
              </w:pBdr>
              <w:rPr>
                <w:rFonts w:ascii="Arial" w:eastAsia="Arial" w:hAnsi="Arial" w:cs="Arial"/>
                <w:color w:val="000000"/>
                <w:sz w:val="20"/>
                <w:szCs w:val="20"/>
              </w:rPr>
            </w:pPr>
          </w:p>
          <w:p w14:paraId="35CA04F5" w14:textId="77777777" w:rsidR="009D5C7F" w:rsidRPr="00F22EEF" w:rsidRDefault="009D5C7F" w:rsidP="009D5C7F">
            <w:pPr>
              <w:pBdr>
                <w:top w:val="nil"/>
                <w:left w:val="nil"/>
                <w:bottom w:val="nil"/>
                <w:right w:val="nil"/>
                <w:between w:val="nil"/>
              </w:pBdr>
              <w:ind w:left="283" w:hanging="150"/>
              <w:rPr>
                <w:rFonts w:ascii="Arial" w:eastAsia="Arial" w:hAnsi="Arial" w:cs="Arial"/>
                <w:color w:val="000000"/>
                <w:sz w:val="20"/>
                <w:szCs w:val="20"/>
              </w:rPr>
            </w:pPr>
          </w:p>
          <w:p w14:paraId="222D0C57" w14:textId="77777777" w:rsidR="009D5C7F" w:rsidRPr="00F22EEF" w:rsidRDefault="009D5C7F" w:rsidP="009D5C7F">
            <w:pPr>
              <w:pBdr>
                <w:top w:val="nil"/>
                <w:left w:val="nil"/>
                <w:bottom w:val="nil"/>
                <w:right w:val="nil"/>
                <w:between w:val="nil"/>
              </w:pBdr>
              <w:ind w:left="283" w:hanging="150"/>
              <w:rPr>
                <w:rFonts w:ascii="Arial" w:eastAsia="Arial" w:hAnsi="Arial" w:cs="Arial"/>
                <w:color w:val="000000"/>
                <w:sz w:val="20"/>
                <w:szCs w:val="20"/>
              </w:rPr>
            </w:pPr>
          </w:p>
          <w:p w14:paraId="14AE6819" w14:textId="77777777" w:rsidR="009D5C7F" w:rsidRPr="00F22EEF" w:rsidRDefault="009D5C7F" w:rsidP="00896E81">
            <w:pPr>
              <w:numPr>
                <w:ilvl w:val="0"/>
                <w:numId w:val="48"/>
              </w:numPr>
              <w:ind w:left="566"/>
              <w:rPr>
                <w:rFonts w:ascii="Arial" w:eastAsia="Arial" w:hAnsi="Arial" w:cs="Arial"/>
                <w:color w:val="000000"/>
                <w:sz w:val="20"/>
                <w:szCs w:val="20"/>
              </w:rPr>
            </w:pPr>
            <w:r w:rsidRPr="00F22EEF">
              <w:rPr>
                <w:rFonts w:ascii="Arial" w:eastAsia="Arial" w:hAnsi="Arial" w:cs="Arial"/>
                <w:color w:val="000000"/>
                <w:sz w:val="20"/>
                <w:szCs w:val="20"/>
              </w:rPr>
              <w:t xml:space="preserve">Environmental Enforcement annual communication education and awareness campaigns continue to be delivered and expanded as the service </w:t>
            </w:r>
            <w:proofErr w:type="gramStart"/>
            <w:r w:rsidRPr="00F22EEF">
              <w:rPr>
                <w:rFonts w:ascii="Arial" w:eastAsia="Arial" w:hAnsi="Arial" w:cs="Arial"/>
                <w:color w:val="000000"/>
                <w:sz w:val="20"/>
                <w:szCs w:val="20"/>
              </w:rPr>
              <w:t>enters into</w:t>
            </w:r>
            <w:proofErr w:type="gramEnd"/>
            <w:r w:rsidRPr="00F22EEF">
              <w:rPr>
                <w:rFonts w:ascii="Arial" w:eastAsia="Arial" w:hAnsi="Arial" w:cs="Arial"/>
                <w:color w:val="000000"/>
                <w:sz w:val="20"/>
                <w:szCs w:val="20"/>
              </w:rPr>
              <w:t xml:space="preserve"> new areas and begins to focus on more environmental crimes.</w:t>
            </w:r>
          </w:p>
          <w:p w14:paraId="01DC4BF2" w14:textId="77777777" w:rsidR="009D5C7F" w:rsidRPr="00F22EEF" w:rsidRDefault="009D5C7F" w:rsidP="009D5C7F">
            <w:pPr>
              <w:ind w:left="283" w:hanging="150"/>
              <w:rPr>
                <w:rFonts w:ascii="Arial" w:eastAsia="Arial" w:hAnsi="Arial" w:cs="Arial"/>
                <w:color w:val="000000"/>
                <w:sz w:val="20"/>
                <w:szCs w:val="20"/>
              </w:rPr>
            </w:pPr>
          </w:p>
          <w:p w14:paraId="7B5A339D" w14:textId="77777777" w:rsidR="009D5C7F" w:rsidRPr="00F22EEF" w:rsidRDefault="009D5C7F" w:rsidP="009D5C7F">
            <w:pPr>
              <w:ind w:left="283" w:hanging="150"/>
              <w:rPr>
                <w:rFonts w:ascii="Arial" w:eastAsia="Arial" w:hAnsi="Arial" w:cs="Arial"/>
                <w:color w:val="000000"/>
                <w:sz w:val="20"/>
                <w:szCs w:val="20"/>
              </w:rPr>
            </w:pPr>
          </w:p>
          <w:p w14:paraId="4E7B10C9" w14:textId="77777777" w:rsidR="009D5C7F" w:rsidRPr="00F22EEF" w:rsidRDefault="009D5C7F" w:rsidP="009D5C7F">
            <w:pPr>
              <w:ind w:left="283" w:hanging="150"/>
              <w:rPr>
                <w:rFonts w:ascii="Arial" w:eastAsia="Arial" w:hAnsi="Arial" w:cs="Arial"/>
                <w:color w:val="000000"/>
                <w:sz w:val="20"/>
                <w:szCs w:val="20"/>
              </w:rPr>
            </w:pPr>
          </w:p>
          <w:p w14:paraId="623FDE70" w14:textId="77777777" w:rsidR="009D5C7F" w:rsidRPr="00F22EEF" w:rsidRDefault="009D5C7F" w:rsidP="009D5C7F">
            <w:pPr>
              <w:ind w:left="283" w:hanging="150"/>
              <w:rPr>
                <w:rFonts w:ascii="Arial" w:eastAsia="Arial" w:hAnsi="Arial" w:cs="Arial"/>
                <w:color w:val="000000"/>
                <w:sz w:val="20"/>
                <w:szCs w:val="20"/>
              </w:rPr>
            </w:pPr>
          </w:p>
          <w:p w14:paraId="47454C59" w14:textId="77777777" w:rsidR="009D5C7F" w:rsidRPr="00F22EEF" w:rsidRDefault="009D5C7F" w:rsidP="009D5C7F">
            <w:pPr>
              <w:ind w:left="283" w:hanging="150"/>
              <w:rPr>
                <w:rFonts w:ascii="Arial" w:eastAsia="Arial" w:hAnsi="Arial" w:cs="Arial"/>
                <w:color w:val="000000"/>
                <w:sz w:val="20"/>
                <w:szCs w:val="20"/>
              </w:rPr>
            </w:pPr>
          </w:p>
          <w:p w14:paraId="488ECE1E" w14:textId="77777777" w:rsidR="009D5C7F" w:rsidRPr="00F22EEF" w:rsidRDefault="009D5C7F" w:rsidP="009D5C7F">
            <w:pPr>
              <w:ind w:left="283" w:hanging="150"/>
              <w:rPr>
                <w:rFonts w:ascii="Arial" w:eastAsia="Arial" w:hAnsi="Arial" w:cs="Arial"/>
                <w:color w:val="000000"/>
                <w:sz w:val="20"/>
                <w:szCs w:val="20"/>
              </w:rPr>
            </w:pPr>
          </w:p>
          <w:p w14:paraId="2986424C" w14:textId="77777777" w:rsidR="009D5C7F" w:rsidRPr="00F22EEF" w:rsidRDefault="009D5C7F" w:rsidP="009D5C7F">
            <w:pPr>
              <w:ind w:left="283" w:hanging="150"/>
              <w:rPr>
                <w:rFonts w:ascii="Arial" w:eastAsia="Arial" w:hAnsi="Arial" w:cs="Arial"/>
                <w:color w:val="000000"/>
                <w:sz w:val="20"/>
                <w:szCs w:val="20"/>
              </w:rPr>
            </w:pPr>
          </w:p>
          <w:p w14:paraId="1EAA1895" w14:textId="77777777" w:rsidR="009D5C7F" w:rsidRPr="00F22EEF" w:rsidRDefault="009D5C7F" w:rsidP="009D5C7F">
            <w:pPr>
              <w:ind w:left="283" w:hanging="150"/>
              <w:rPr>
                <w:rFonts w:ascii="Arial" w:eastAsia="Arial" w:hAnsi="Arial" w:cs="Arial"/>
                <w:color w:val="000000"/>
                <w:sz w:val="20"/>
                <w:szCs w:val="20"/>
              </w:rPr>
            </w:pPr>
          </w:p>
          <w:p w14:paraId="7E7DBDBA" w14:textId="77777777" w:rsidR="009D5C7F" w:rsidRPr="00F22EEF" w:rsidRDefault="009D5C7F" w:rsidP="009D5C7F">
            <w:pPr>
              <w:ind w:left="283" w:hanging="150"/>
              <w:rPr>
                <w:rFonts w:ascii="Arial" w:eastAsia="Arial" w:hAnsi="Arial" w:cs="Arial"/>
                <w:color w:val="000000"/>
                <w:sz w:val="20"/>
                <w:szCs w:val="20"/>
              </w:rPr>
            </w:pPr>
          </w:p>
          <w:p w14:paraId="38E49237" w14:textId="77777777" w:rsidR="009D5C7F" w:rsidRPr="00F22EEF" w:rsidRDefault="009D5C7F" w:rsidP="009D5C7F">
            <w:pPr>
              <w:ind w:left="283" w:hanging="150"/>
              <w:rPr>
                <w:rFonts w:ascii="Arial" w:eastAsia="Arial" w:hAnsi="Arial" w:cs="Arial"/>
                <w:color w:val="000000"/>
                <w:sz w:val="20"/>
                <w:szCs w:val="20"/>
              </w:rPr>
            </w:pPr>
          </w:p>
          <w:p w14:paraId="33CA1562" w14:textId="77777777" w:rsidR="009D5C7F" w:rsidRPr="00F22EEF" w:rsidRDefault="009D5C7F" w:rsidP="009D5C7F">
            <w:pPr>
              <w:ind w:left="283" w:hanging="150"/>
              <w:rPr>
                <w:rFonts w:ascii="Arial" w:eastAsia="Arial" w:hAnsi="Arial" w:cs="Arial"/>
                <w:color w:val="000000"/>
                <w:sz w:val="20"/>
                <w:szCs w:val="20"/>
              </w:rPr>
            </w:pPr>
          </w:p>
          <w:p w14:paraId="6AA31C6D" w14:textId="77777777" w:rsidR="009D5C7F" w:rsidRPr="00F22EEF" w:rsidRDefault="009D5C7F" w:rsidP="009D5C7F">
            <w:pPr>
              <w:ind w:left="283" w:hanging="150"/>
              <w:rPr>
                <w:rFonts w:ascii="Arial" w:eastAsia="Arial" w:hAnsi="Arial" w:cs="Arial"/>
                <w:color w:val="000000"/>
                <w:sz w:val="20"/>
                <w:szCs w:val="20"/>
              </w:rPr>
            </w:pPr>
          </w:p>
          <w:p w14:paraId="0E867AE9" w14:textId="77777777" w:rsidR="009D5C7F" w:rsidRPr="00F22EEF" w:rsidRDefault="009D5C7F" w:rsidP="009D5C7F">
            <w:pPr>
              <w:ind w:left="283" w:hanging="150"/>
              <w:rPr>
                <w:rFonts w:ascii="Arial" w:eastAsia="Arial" w:hAnsi="Arial" w:cs="Arial"/>
                <w:color w:val="000000"/>
                <w:sz w:val="20"/>
                <w:szCs w:val="20"/>
              </w:rPr>
            </w:pPr>
          </w:p>
          <w:p w14:paraId="5825F30B" w14:textId="77777777" w:rsidR="009D5C7F" w:rsidRPr="00F22EEF" w:rsidRDefault="009D5C7F" w:rsidP="009D5C7F">
            <w:pPr>
              <w:ind w:left="283" w:hanging="150"/>
              <w:rPr>
                <w:rFonts w:ascii="Arial" w:eastAsia="Arial" w:hAnsi="Arial" w:cs="Arial"/>
                <w:color w:val="000000"/>
                <w:sz w:val="20"/>
                <w:szCs w:val="20"/>
              </w:rPr>
            </w:pPr>
          </w:p>
          <w:p w14:paraId="42E9C1E4" w14:textId="77777777" w:rsidR="009D5C7F" w:rsidRPr="00F22EEF" w:rsidRDefault="009D5C7F" w:rsidP="009D5C7F">
            <w:pPr>
              <w:ind w:left="283" w:hanging="150"/>
              <w:rPr>
                <w:rFonts w:ascii="Arial" w:eastAsia="Arial" w:hAnsi="Arial" w:cs="Arial"/>
                <w:color w:val="000000"/>
                <w:sz w:val="20"/>
                <w:szCs w:val="20"/>
              </w:rPr>
            </w:pPr>
          </w:p>
          <w:p w14:paraId="58CAA065" w14:textId="77777777" w:rsidR="009D5C7F" w:rsidRPr="00F22EEF" w:rsidRDefault="009D5C7F" w:rsidP="009D5C7F">
            <w:pPr>
              <w:ind w:left="720"/>
              <w:rPr>
                <w:rFonts w:ascii="Arial" w:eastAsia="Arial" w:hAnsi="Arial" w:cs="Arial"/>
                <w:color w:val="000000"/>
                <w:sz w:val="20"/>
                <w:szCs w:val="20"/>
              </w:rPr>
            </w:pPr>
          </w:p>
          <w:p w14:paraId="7078370D"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Expansion of </w:t>
            </w:r>
            <w:proofErr w:type="gramStart"/>
            <w:r w:rsidRPr="00F22EEF">
              <w:rPr>
                <w:rFonts w:ascii="Arial" w:eastAsia="Arial" w:hAnsi="Arial" w:cs="Arial"/>
                <w:color w:val="000000"/>
                <w:sz w:val="20"/>
                <w:szCs w:val="20"/>
              </w:rPr>
              <w:t>the  Council’s</w:t>
            </w:r>
            <w:proofErr w:type="gramEnd"/>
            <w:r w:rsidRPr="00F22EEF">
              <w:rPr>
                <w:rFonts w:ascii="Arial" w:eastAsia="Arial" w:hAnsi="Arial" w:cs="Arial"/>
                <w:color w:val="000000"/>
                <w:sz w:val="20"/>
                <w:szCs w:val="20"/>
              </w:rPr>
              <w:t xml:space="preserve"> smart street bin network requires additional funding. </w:t>
            </w:r>
          </w:p>
          <w:p w14:paraId="4EE4F14C"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009C8F3" w14:textId="77777777" w:rsidR="009D5C7F" w:rsidRPr="00F22EEF" w:rsidRDefault="009D5C7F" w:rsidP="00896E81">
            <w:pPr>
              <w:numPr>
                <w:ilvl w:val="0"/>
                <w:numId w:val="48"/>
              </w:numPr>
              <w:pBdr>
                <w:top w:val="nil"/>
                <w:left w:val="nil"/>
                <w:bottom w:val="nil"/>
                <w:right w:val="nil"/>
                <w:between w:val="nil"/>
              </w:pBdr>
              <w:ind w:left="566"/>
              <w:rPr>
                <w:color w:val="000000"/>
                <w:sz w:val="20"/>
                <w:szCs w:val="20"/>
              </w:rPr>
            </w:pPr>
            <w:r w:rsidRPr="00F22EEF">
              <w:rPr>
                <w:rFonts w:ascii="Arial" w:eastAsia="Arial" w:hAnsi="Arial" w:cs="Arial"/>
                <w:color w:val="000000"/>
                <w:sz w:val="20"/>
                <w:szCs w:val="20"/>
              </w:rPr>
              <w:t>The new waste collection and street cleansing contract (commencing in April 2025</w:t>
            </w:r>
            <w:proofErr w:type="gramStart"/>
            <w:r w:rsidRPr="00F22EEF">
              <w:rPr>
                <w:rFonts w:ascii="Arial" w:eastAsia="Arial" w:hAnsi="Arial" w:cs="Arial"/>
                <w:color w:val="000000"/>
                <w:sz w:val="20"/>
                <w:szCs w:val="20"/>
              </w:rPr>
              <w:t>)  aims</w:t>
            </w:r>
            <w:proofErr w:type="gramEnd"/>
            <w:r w:rsidRPr="00F22EEF">
              <w:rPr>
                <w:rFonts w:ascii="Arial" w:eastAsia="Arial" w:hAnsi="Arial" w:cs="Arial"/>
                <w:color w:val="000000"/>
                <w:sz w:val="20"/>
                <w:szCs w:val="20"/>
              </w:rPr>
              <w:t xml:space="preserve"> to identify 50 litter bins in more remote parts of the Borough to install litter bin sensors, facilitating evolving Litter Bin emptying frequencies based on need.</w:t>
            </w:r>
          </w:p>
          <w:p w14:paraId="1114156F" w14:textId="77777777" w:rsidR="009D5C7F" w:rsidRPr="00202F11" w:rsidRDefault="009D5C7F" w:rsidP="00202F11">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26EF209"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lastRenderedPageBreak/>
              <w:t>Reduced complaints, service requests and members' enquiries, 2023/24 has seen a reduction in the number of service complaints by 35% on the year 22/23 and a further reduction of 62% compared to 21/22. Members enquiries have also reduced by 20%</w:t>
            </w:r>
          </w:p>
          <w:p w14:paraId="0548225C" w14:textId="77777777" w:rsidR="009D5C7F" w:rsidRPr="00F22EEF" w:rsidRDefault="009D5C7F" w:rsidP="009D5C7F">
            <w:pPr>
              <w:pBdr>
                <w:top w:val="nil"/>
                <w:left w:val="nil"/>
                <w:bottom w:val="nil"/>
                <w:right w:val="nil"/>
                <w:between w:val="nil"/>
              </w:pBdr>
              <w:ind w:left="720" w:right="92"/>
              <w:rPr>
                <w:rFonts w:ascii="Arial" w:eastAsia="Arial" w:hAnsi="Arial" w:cs="Arial"/>
                <w:color w:val="000000"/>
                <w:sz w:val="20"/>
                <w:szCs w:val="20"/>
              </w:rPr>
            </w:pPr>
          </w:p>
          <w:p w14:paraId="3B5AC3CB" w14:textId="77777777" w:rsidR="009D5C7F" w:rsidRPr="00F22EEF" w:rsidRDefault="009D5C7F" w:rsidP="00FD0F59">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Bulky booking completions for financial year 2021/22 were 4671, for 2022/23 they were 4575 and for 2023/24 were 4701. The percentage increase in bookings over the </w:t>
            </w:r>
            <w:proofErr w:type="gramStart"/>
            <w:r w:rsidRPr="00F22EEF">
              <w:rPr>
                <w:rFonts w:ascii="Arial" w:eastAsia="Arial" w:hAnsi="Arial" w:cs="Arial"/>
                <w:color w:val="000000"/>
                <w:sz w:val="20"/>
                <w:szCs w:val="20"/>
              </w:rPr>
              <w:t>two year</w:t>
            </w:r>
            <w:proofErr w:type="gramEnd"/>
            <w:r w:rsidRPr="00F22EEF">
              <w:rPr>
                <w:rFonts w:ascii="Arial" w:eastAsia="Arial" w:hAnsi="Arial" w:cs="Arial"/>
                <w:color w:val="000000"/>
                <w:sz w:val="20"/>
                <w:szCs w:val="20"/>
              </w:rPr>
              <w:t xml:space="preserve"> period was one percent, while the percentage increase in bookings between 2022/23 and 2023/24 was three percent.</w:t>
            </w:r>
          </w:p>
          <w:p w14:paraId="24160835" w14:textId="77777777" w:rsidR="009D5C7F" w:rsidRPr="00F22EEF" w:rsidRDefault="009D5C7F" w:rsidP="009D5C7F">
            <w:pPr>
              <w:pBdr>
                <w:top w:val="nil"/>
                <w:left w:val="nil"/>
                <w:bottom w:val="nil"/>
                <w:right w:val="nil"/>
                <w:between w:val="nil"/>
              </w:pBdr>
              <w:ind w:right="92"/>
              <w:rPr>
                <w:rFonts w:ascii="Arial" w:eastAsia="Arial" w:hAnsi="Arial" w:cs="Arial"/>
                <w:color w:val="000000"/>
                <w:sz w:val="20"/>
                <w:szCs w:val="20"/>
              </w:rPr>
            </w:pPr>
          </w:p>
          <w:p w14:paraId="7C459B56" w14:textId="77777777" w:rsidR="009D5C7F" w:rsidRPr="00F22EEF" w:rsidRDefault="009D5C7F" w:rsidP="009D5C7F">
            <w:pPr>
              <w:pBdr>
                <w:top w:val="nil"/>
                <w:left w:val="nil"/>
                <w:bottom w:val="nil"/>
                <w:right w:val="nil"/>
                <w:between w:val="nil"/>
              </w:pBdr>
              <w:ind w:right="92"/>
              <w:rPr>
                <w:rFonts w:ascii="Arial" w:eastAsia="Arial" w:hAnsi="Arial" w:cs="Arial"/>
                <w:color w:val="000000"/>
                <w:sz w:val="20"/>
                <w:szCs w:val="20"/>
              </w:rPr>
            </w:pPr>
          </w:p>
          <w:p w14:paraId="15653A64" w14:textId="77777777" w:rsidR="009D5C7F" w:rsidRPr="00F22EEF" w:rsidRDefault="009D5C7F" w:rsidP="009D5C7F">
            <w:pPr>
              <w:pBdr>
                <w:top w:val="nil"/>
                <w:left w:val="nil"/>
                <w:bottom w:val="nil"/>
                <w:right w:val="nil"/>
                <w:between w:val="nil"/>
              </w:pBdr>
              <w:ind w:right="92"/>
              <w:rPr>
                <w:rFonts w:ascii="Arial" w:eastAsia="Arial" w:hAnsi="Arial" w:cs="Arial"/>
                <w:color w:val="000000"/>
                <w:sz w:val="20"/>
                <w:szCs w:val="20"/>
              </w:rPr>
            </w:pPr>
          </w:p>
          <w:p w14:paraId="677DC373"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The number of reported flytipping instances is recorded; so is the number of Fixed Penalty Notices (FPNs) issued for environmental offences and the number of prosecutions. A more robust approach has led to a decline as people change their behaviour.</w:t>
            </w:r>
          </w:p>
          <w:p w14:paraId="5EC00AA9" w14:textId="77777777" w:rsidR="009D5C7F" w:rsidRPr="00F22EEF" w:rsidRDefault="009D5C7F" w:rsidP="009D5C7F">
            <w:pPr>
              <w:ind w:left="1635"/>
              <w:rPr>
                <w:rFonts w:ascii="Arial" w:eastAsia="Arial" w:hAnsi="Arial" w:cs="Arial"/>
                <w:color w:val="000000"/>
                <w:sz w:val="20"/>
                <w:szCs w:val="20"/>
              </w:rPr>
            </w:pPr>
          </w:p>
          <w:p w14:paraId="0865E737"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Proactive environmental enforcement in the first year (2022) of the pilot programme resulted in 15% of fly tip reports following the issue of 722 FPNs which reduced to 186 FPNs in 2023 as flytipping reduced.</w:t>
            </w:r>
          </w:p>
          <w:p w14:paraId="4863D916" w14:textId="77777777" w:rsidR="009D5C7F" w:rsidRPr="00F22EEF" w:rsidRDefault="009D5C7F" w:rsidP="009D5C7F">
            <w:pPr>
              <w:ind w:left="1635"/>
              <w:rPr>
                <w:rFonts w:ascii="Arial" w:eastAsia="Arial" w:hAnsi="Arial" w:cs="Arial"/>
                <w:color w:val="000000"/>
                <w:sz w:val="20"/>
                <w:szCs w:val="20"/>
              </w:rPr>
            </w:pPr>
          </w:p>
          <w:p w14:paraId="398BEBFF"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Proactive environmental enforcement in the second year of the pilot programme resulted in up to 69% reduction in litter reports 1998 fpn’s were issued for littering offences during this time resulting in improved street cleanliness and resident satisfaction.</w:t>
            </w:r>
            <w:r w:rsidRPr="00F22EEF">
              <w:rPr>
                <w:rFonts w:ascii="Arial" w:eastAsia="Arial" w:hAnsi="Arial" w:cs="Arial"/>
                <w:color w:val="000000"/>
                <w:sz w:val="20"/>
                <w:szCs w:val="20"/>
                <w:shd w:val="clear" w:color="auto" w:fill="FF9900"/>
              </w:rPr>
              <w:br/>
            </w:r>
          </w:p>
          <w:p w14:paraId="47E968A8" w14:textId="77777777" w:rsidR="009D5C7F" w:rsidRPr="00F22EEF" w:rsidRDefault="009D5C7F" w:rsidP="009D5C7F">
            <w:pPr>
              <w:rPr>
                <w:rFonts w:ascii="Arial" w:eastAsia="Arial" w:hAnsi="Arial" w:cs="Arial"/>
                <w:color w:val="000000"/>
                <w:sz w:val="20"/>
                <w:szCs w:val="20"/>
                <w:shd w:val="clear" w:color="auto" w:fill="FF9900"/>
              </w:rPr>
            </w:pPr>
          </w:p>
          <w:p w14:paraId="6060D8C2" w14:textId="77777777" w:rsidR="009D5C7F" w:rsidRPr="00F22EEF" w:rsidRDefault="009D5C7F" w:rsidP="009D5C7F">
            <w:pPr>
              <w:rPr>
                <w:rFonts w:ascii="Arial" w:eastAsia="Arial" w:hAnsi="Arial" w:cs="Arial"/>
                <w:color w:val="000000"/>
                <w:sz w:val="20"/>
                <w:szCs w:val="20"/>
                <w:shd w:val="clear" w:color="auto" w:fill="FF9900"/>
              </w:rPr>
            </w:pPr>
          </w:p>
          <w:p w14:paraId="60EAD855" w14:textId="77777777" w:rsidR="009D5C7F" w:rsidRPr="00F22EEF" w:rsidRDefault="009D5C7F" w:rsidP="009D5C7F">
            <w:pPr>
              <w:rPr>
                <w:rFonts w:ascii="Arial" w:eastAsia="Arial" w:hAnsi="Arial" w:cs="Arial"/>
                <w:color w:val="000000"/>
                <w:sz w:val="20"/>
                <w:szCs w:val="20"/>
                <w:shd w:val="clear" w:color="auto" w:fill="FF9900"/>
              </w:rPr>
            </w:pPr>
          </w:p>
          <w:p w14:paraId="6536E79D" w14:textId="77777777" w:rsidR="009D5C7F" w:rsidRPr="00F22EEF" w:rsidRDefault="009D5C7F" w:rsidP="009D5C7F">
            <w:pPr>
              <w:rPr>
                <w:rFonts w:ascii="Arial" w:eastAsia="Arial" w:hAnsi="Arial" w:cs="Arial"/>
                <w:color w:val="000000"/>
                <w:sz w:val="20"/>
                <w:szCs w:val="20"/>
                <w:shd w:val="clear" w:color="auto" w:fill="FF9900"/>
              </w:rPr>
            </w:pPr>
          </w:p>
          <w:p w14:paraId="06607038" w14:textId="77777777" w:rsidR="009D5C7F" w:rsidRPr="00F22EEF" w:rsidRDefault="009D5C7F" w:rsidP="009D5C7F">
            <w:pPr>
              <w:rPr>
                <w:rFonts w:ascii="Arial" w:eastAsia="Arial" w:hAnsi="Arial" w:cs="Arial"/>
                <w:color w:val="000000"/>
                <w:sz w:val="20"/>
                <w:szCs w:val="20"/>
                <w:shd w:val="clear" w:color="auto" w:fill="FF9900"/>
              </w:rPr>
            </w:pPr>
          </w:p>
          <w:p w14:paraId="3CBDC353" w14:textId="77777777" w:rsidR="009D5C7F" w:rsidRPr="00F22EEF" w:rsidRDefault="009D5C7F" w:rsidP="00FD0F59">
            <w:pPr>
              <w:pStyle w:val="ListParagraph"/>
              <w:numPr>
                <w:ilvl w:val="0"/>
                <w:numId w:val="19"/>
              </w:numP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N/A</w:t>
            </w:r>
          </w:p>
          <w:p w14:paraId="4A86F53A" w14:textId="4AEA6A0A" w:rsidR="009D5C7F" w:rsidRPr="00626CD5" w:rsidRDefault="009D5C7F" w:rsidP="00FD0F59">
            <w:pPr>
              <w:pStyle w:val="ListParagraph"/>
              <w:ind w:left="272"/>
              <w:textAlignment w:val="baseline"/>
              <w:rPr>
                <w:rFonts w:ascii="Arial" w:hAnsi="Arial" w:cs="Arial"/>
                <w:sz w:val="20"/>
                <w:szCs w:val="20"/>
              </w:rPr>
            </w:pPr>
          </w:p>
        </w:tc>
      </w:tr>
      <w:tr w:rsidR="009D5C7F" w:rsidRPr="00B44E45" w14:paraId="3338BE4A"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7A89A950"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lastRenderedPageBreak/>
              <w:t>LBS9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577788" w14:textId="0E31668A"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Waste Minimisation Strategy - encourage civic pride and local ownership of spaces by making it easy for people to get involved.</w:t>
            </w:r>
          </w:p>
        </w:tc>
        <w:tc>
          <w:tcPr>
            <w:tcW w:w="5381" w:type="dxa"/>
            <w:tcBorders>
              <w:top w:val="single" w:sz="4" w:space="0" w:color="auto"/>
              <w:left w:val="single" w:sz="4" w:space="0" w:color="auto"/>
              <w:bottom w:val="single" w:sz="4" w:space="0" w:color="auto"/>
              <w:right w:val="single" w:sz="4" w:space="0" w:color="auto"/>
            </w:tcBorders>
          </w:tcPr>
          <w:p w14:paraId="18377502" w14:textId="77777777" w:rsidR="009D5C7F" w:rsidRPr="00F22EEF" w:rsidRDefault="009D5C7F" w:rsidP="009D5C7F">
            <w:pPr>
              <w:rPr>
                <w:rFonts w:ascii="Arial" w:eastAsia="Arial" w:hAnsi="Arial" w:cs="Arial"/>
                <w:color w:val="000000"/>
                <w:sz w:val="20"/>
                <w:szCs w:val="20"/>
              </w:rPr>
            </w:pPr>
            <w:r w:rsidRPr="00F22EEF">
              <w:rPr>
                <w:rFonts w:ascii="Arial" w:eastAsia="Arial" w:hAnsi="Arial" w:cs="Arial"/>
                <w:color w:val="000000"/>
                <w:sz w:val="20"/>
                <w:szCs w:val="20"/>
              </w:rPr>
              <w:t>Promoting and supporting community clean ups and waste minimisation initiatives by encouraging residents to take ownership.</w:t>
            </w:r>
          </w:p>
          <w:p w14:paraId="22907C09" w14:textId="77777777" w:rsidR="009D5C7F" w:rsidRPr="00F22EEF" w:rsidRDefault="009D5C7F" w:rsidP="002822D5">
            <w:pPr>
              <w:numPr>
                <w:ilvl w:val="0"/>
                <w:numId w:val="56"/>
              </w:numPr>
              <w:rPr>
                <w:rFonts w:ascii="Arial" w:eastAsia="Arial" w:hAnsi="Arial" w:cs="Arial"/>
                <w:color w:val="000000"/>
                <w:sz w:val="20"/>
                <w:szCs w:val="20"/>
              </w:rPr>
            </w:pPr>
            <w:r w:rsidRPr="00F22EEF">
              <w:rPr>
                <w:rFonts w:ascii="Arial" w:eastAsia="Arial" w:hAnsi="Arial" w:cs="Arial"/>
                <w:color w:val="000000"/>
                <w:sz w:val="20"/>
                <w:szCs w:val="20"/>
              </w:rPr>
              <w:t xml:space="preserve">Programme of community litter picks, particularly focusing on areas the council is not responsible for or does not clean on a regular basis. Continue to offer litter pickers, gloves, sacks etc. Demonstrate the impact it has through social media and other communications activity. </w:t>
            </w:r>
          </w:p>
          <w:p w14:paraId="1BF3227D" w14:textId="77777777" w:rsidR="009D5C7F" w:rsidRPr="00F22EEF" w:rsidRDefault="009D5C7F" w:rsidP="002822D5">
            <w:pPr>
              <w:numPr>
                <w:ilvl w:val="0"/>
                <w:numId w:val="56"/>
              </w:numPr>
              <w:rPr>
                <w:rFonts w:ascii="Arial" w:eastAsia="Arial" w:hAnsi="Arial" w:cs="Arial"/>
                <w:color w:val="000000"/>
                <w:sz w:val="20"/>
                <w:szCs w:val="20"/>
              </w:rPr>
            </w:pPr>
            <w:r w:rsidRPr="00F22EEF">
              <w:rPr>
                <w:rFonts w:ascii="Arial" w:eastAsia="Arial" w:hAnsi="Arial" w:cs="Arial"/>
                <w:color w:val="000000"/>
                <w:sz w:val="20"/>
                <w:szCs w:val="20"/>
              </w:rPr>
              <w:t>Promote the Great British Spring Clean.</w:t>
            </w:r>
          </w:p>
          <w:p w14:paraId="597ED83F" w14:textId="77777777" w:rsidR="009D5C7F" w:rsidRPr="00F22EEF" w:rsidRDefault="009D5C7F" w:rsidP="002822D5">
            <w:pPr>
              <w:numPr>
                <w:ilvl w:val="1"/>
                <w:numId w:val="56"/>
              </w:numPr>
              <w:rPr>
                <w:rFonts w:ascii="Arial" w:eastAsia="Arial" w:hAnsi="Arial" w:cs="Arial"/>
                <w:color w:val="000000"/>
                <w:sz w:val="20"/>
                <w:szCs w:val="20"/>
              </w:rPr>
            </w:pPr>
            <w:r w:rsidRPr="00F22EEF">
              <w:rPr>
                <w:rFonts w:ascii="Arial" w:eastAsia="Arial" w:hAnsi="Arial" w:cs="Arial"/>
                <w:color w:val="000000"/>
                <w:sz w:val="20"/>
                <w:szCs w:val="20"/>
              </w:rPr>
              <w:t xml:space="preserve">organise events and promote awareness in the </w:t>
            </w:r>
            <w:proofErr w:type="gramStart"/>
            <w:r w:rsidRPr="00F22EEF">
              <w:rPr>
                <w:rFonts w:ascii="Arial" w:eastAsia="Arial" w:hAnsi="Arial" w:cs="Arial"/>
                <w:color w:val="000000"/>
                <w:sz w:val="20"/>
                <w:szCs w:val="20"/>
              </w:rPr>
              <w:t>borough</w:t>
            </w:r>
            <w:proofErr w:type="gramEnd"/>
          </w:p>
          <w:p w14:paraId="78915499" w14:textId="723AC39F" w:rsidR="009D5C7F" w:rsidRPr="00C02E4B" w:rsidRDefault="009D5C7F" w:rsidP="00B4497F">
            <w:pPr>
              <w:numPr>
                <w:ilvl w:val="0"/>
                <w:numId w:val="56"/>
              </w:numPr>
              <w:rPr>
                <w:rFonts w:ascii="Arial" w:hAnsi="Arial" w:cs="Arial"/>
                <w:color w:val="auto"/>
                <w:sz w:val="20"/>
                <w:szCs w:val="20"/>
              </w:rPr>
            </w:pPr>
            <w:r w:rsidRPr="00F22EEF">
              <w:rPr>
                <w:rFonts w:ascii="Arial" w:eastAsia="Arial" w:hAnsi="Arial" w:cs="Arial"/>
                <w:color w:val="000000"/>
                <w:sz w:val="20"/>
                <w:szCs w:val="20"/>
              </w:rPr>
              <w:t xml:space="preserve">Supporting community led waste minimisation initiatives. </w:t>
            </w: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77777777" w:rsidR="009D5C7F" w:rsidRPr="003C3B76" w:rsidRDefault="009D5C7F" w:rsidP="009D5C7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36FA9B0"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The Council has continued to grow community involvement and encouraging community litter picks.</w:t>
            </w:r>
            <w:r w:rsidRPr="00F22EEF">
              <w:rPr>
                <w:rFonts w:ascii="Arial" w:eastAsia="Arial" w:hAnsi="Arial" w:cs="Arial"/>
                <w:color w:val="000000"/>
                <w:sz w:val="20"/>
                <w:szCs w:val="20"/>
              </w:rPr>
              <w:tab/>
            </w:r>
          </w:p>
          <w:p w14:paraId="7DCDB9BF"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585BDB68"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Support continues to be provided for Keep Britain Tidy initiatives including the Great British Spring Clean and introducing new interactive waste reduction campaigns designed to reduce litter and increase public engagement and civic pride.</w:t>
            </w:r>
          </w:p>
          <w:p w14:paraId="56FD0AE8"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6ED82E81" w14:textId="44985639" w:rsidR="009D5C7F" w:rsidRPr="00626CD5" w:rsidRDefault="009D5C7F" w:rsidP="00896E81">
            <w:pPr>
              <w:numPr>
                <w:ilvl w:val="0"/>
                <w:numId w:val="48"/>
              </w:numPr>
              <w:ind w:left="566"/>
              <w:rPr>
                <w:rFonts w:ascii="Arial" w:hAnsi="Arial" w:cs="Arial"/>
                <w:sz w:val="20"/>
                <w:szCs w:val="20"/>
              </w:rPr>
            </w:pPr>
            <w:r w:rsidRPr="00F22EEF">
              <w:rPr>
                <w:rFonts w:ascii="Arial" w:eastAsia="Arial" w:hAnsi="Arial" w:cs="Arial"/>
                <w:color w:val="000000"/>
                <w:sz w:val="20"/>
                <w:szCs w:val="20"/>
              </w:rPr>
              <w:t xml:space="preserve">Great Sutton Spring Clean campaign events have been organised for 2024. </w:t>
            </w:r>
          </w:p>
        </w:tc>
        <w:tc>
          <w:tcPr>
            <w:tcW w:w="5104" w:type="dxa"/>
            <w:tcBorders>
              <w:top w:val="single" w:sz="4" w:space="0" w:color="auto"/>
              <w:left w:val="single" w:sz="4" w:space="0" w:color="auto"/>
              <w:bottom w:val="single" w:sz="4" w:space="0" w:color="auto"/>
              <w:right w:val="single" w:sz="4" w:space="0" w:color="auto"/>
            </w:tcBorders>
          </w:tcPr>
          <w:p w14:paraId="2330B0C9" w14:textId="77777777" w:rsidR="009D5C7F" w:rsidRPr="00F22EEF"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Increased public engagement by supporting 53 community clean up events over the 2023/24 financial year.</w:t>
            </w:r>
          </w:p>
          <w:p w14:paraId="1DFACDF6" w14:textId="77777777" w:rsidR="009D5C7F" w:rsidRPr="00F22EEF" w:rsidRDefault="009D5C7F" w:rsidP="009D5C7F">
            <w:pPr>
              <w:pBdr>
                <w:top w:val="nil"/>
                <w:left w:val="nil"/>
                <w:bottom w:val="nil"/>
                <w:right w:val="nil"/>
                <w:between w:val="nil"/>
              </w:pBdr>
              <w:ind w:left="720" w:right="92"/>
              <w:rPr>
                <w:rFonts w:ascii="Arial" w:eastAsia="Arial" w:hAnsi="Arial" w:cs="Arial"/>
                <w:color w:val="000000"/>
                <w:sz w:val="20"/>
                <w:szCs w:val="20"/>
              </w:rPr>
            </w:pPr>
          </w:p>
          <w:p w14:paraId="39BC2006" w14:textId="77777777" w:rsidR="009D5C7F" w:rsidRPr="00F22EEF"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 Raised awareness of litter pick kits with community groups promoting litter pick kit giveaways</w:t>
            </w:r>
          </w:p>
          <w:p w14:paraId="01254EDD" w14:textId="77777777" w:rsidR="009D5C7F" w:rsidRPr="00F22EEF" w:rsidRDefault="009D5C7F" w:rsidP="009D5C7F">
            <w:pPr>
              <w:pBdr>
                <w:top w:val="nil"/>
                <w:left w:val="nil"/>
                <w:bottom w:val="nil"/>
                <w:right w:val="nil"/>
                <w:between w:val="nil"/>
              </w:pBdr>
              <w:ind w:left="720" w:right="92"/>
              <w:rPr>
                <w:rFonts w:ascii="Arial" w:eastAsia="Arial" w:hAnsi="Arial" w:cs="Arial"/>
                <w:color w:val="000000"/>
                <w:sz w:val="20"/>
                <w:szCs w:val="20"/>
              </w:rPr>
            </w:pPr>
          </w:p>
          <w:p w14:paraId="0F4F2F1B" w14:textId="77777777" w:rsidR="009D5C7F" w:rsidRPr="00F22EEF"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Continued to support national campaigns such as the Keep Britain Tidy Great British Spring clean launching a series of engagement events within the brough and encouraging pledges to litter pick resulting in environmental improvements within the borough.</w:t>
            </w:r>
          </w:p>
          <w:p w14:paraId="767CF7BB" w14:textId="77777777" w:rsidR="009D5C7F" w:rsidRPr="00626CD5" w:rsidRDefault="009D5C7F" w:rsidP="00FD0F59">
            <w:pPr>
              <w:pStyle w:val="ListParagraph"/>
              <w:ind w:left="272"/>
              <w:textAlignment w:val="baseline"/>
              <w:rPr>
                <w:rFonts w:ascii="Arial" w:hAnsi="Arial" w:cs="Arial"/>
                <w:sz w:val="20"/>
                <w:szCs w:val="20"/>
              </w:rPr>
            </w:pPr>
          </w:p>
        </w:tc>
      </w:tr>
      <w:tr w:rsidR="009D5C7F" w:rsidRPr="00B44E45" w14:paraId="4FB59653"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6BCEE8D6"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 xml:space="preserve">LBS10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BAF473" w14:textId="7BC750C3"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Switch to environmentally preferable treatment methods</w:t>
            </w:r>
          </w:p>
        </w:tc>
        <w:tc>
          <w:tcPr>
            <w:tcW w:w="5381" w:type="dxa"/>
            <w:tcBorders>
              <w:top w:val="single" w:sz="4" w:space="0" w:color="auto"/>
              <w:left w:val="single" w:sz="4" w:space="0" w:color="auto"/>
              <w:bottom w:val="single" w:sz="4" w:space="0" w:color="auto"/>
              <w:right w:val="single" w:sz="4" w:space="0" w:color="auto"/>
            </w:tcBorders>
          </w:tcPr>
          <w:p w14:paraId="28724A8B"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Continue to minimise general waste being sent for landfill by diverting this waste to the Energy Recovery Facility (ERF). </w:t>
            </w:r>
          </w:p>
          <w:p w14:paraId="2840A53D" w14:textId="43A27A28" w:rsidR="009D5C7F" w:rsidRPr="00C02E4B" w:rsidRDefault="009D5C7F"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 xml:space="preserve">Communications about what should not be put into the residual bin based on issues flagged by the contractor - particularly relating to metal and gas canisters. </w:t>
            </w: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4B352B32"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51C6EEC3"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Since 2019 all collected general waste is disposed of at an energy recovery facility in Beddington. There are ongoing communications with residents to reduce waste and maximise recycling as detailed elsewhere in the RRP. </w:t>
            </w:r>
          </w:p>
          <w:p w14:paraId="57C28143" w14:textId="77777777" w:rsidR="009D5C7F" w:rsidRPr="00F22EEF" w:rsidRDefault="009D5C7F" w:rsidP="009D5C7F">
            <w:pPr>
              <w:pBdr>
                <w:top w:val="nil"/>
                <w:left w:val="nil"/>
                <w:bottom w:val="nil"/>
                <w:right w:val="nil"/>
                <w:between w:val="nil"/>
              </w:pBdr>
              <w:ind w:left="720"/>
              <w:rPr>
                <w:rFonts w:ascii="Arial" w:eastAsia="Arial" w:hAnsi="Arial" w:cs="Arial"/>
                <w:color w:val="000000"/>
                <w:sz w:val="20"/>
                <w:szCs w:val="20"/>
              </w:rPr>
            </w:pPr>
          </w:p>
          <w:p w14:paraId="21C16DAC" w14:textId="5BE5B9AF" w:rsidR="009D5C7F" w:rsidRPr="00626CD5" w:rsidRDefault="009D5C7F" w:rsidP="00896E81">
            <w:pPr>
              <w:numPr>
                <w:ilvl w:val="0"/>
                <w:numId w:val="48"/>
              </w:numPr>
              <w:ind w:left="566"/>
              <w:rPr>
                <w:rFonts w:ascii="Arial" w:hAnsi="Arial" w:cs="Arial"/>
                <w:sz w:val="20"/>
                <w:szCs w:val="20"/>
              </w:rPr>
            </w:pPr>
            <w:r w:rsidRPr="00F22EEF">
              <w:rPr>
                <w:rFonts w:ascii="Arial" w:eastAsia="Arial" w:hAnsi="Arial" w:cs="Arial"/>
                <w:color w:val="000000"/>
                <w:sz w:val="20"/>
                <w:szCs w:val="20"/>
              </w:rPr>
              <w:t xml:space="preserve">Specific campaigns have included promoting recycling around plastic and metal waste, as well as a gas canister campaign. </w:t>
            </w:r>
          </w:p>
        </w:tc>
        <w:tc>
          <w:tcPr>
            <w:tcW w:w="5104" w:type="dxa"/>
            <w:tcBorders>
              <w:top w:val="single" w:sz="4" w:space="0" w:color="auto"/>
              <w:left w:val="single" w:sz="4" w:space="0" w:color="auto"/>
              <w:bottom w:val="single" w:sz="4" w:space="0" w:color="auto"/>
              <w:right w:val="single" w:sz="4" w:space="0" w:color="auto"/>
            </w:tcBorders>
          </w:tcPr>
          <w:p w14:paraId="17116051" w14:textId="77777777" w:rsidR="009D5C7F" w:rsidRPr="00F22EEF"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Diverting waste away from landfill to the energy recovery facility reduces the carbon emissions associated with disposal of this waste.</w:t>
            </w:r>
          </w:p>
          <w:p w14:paraId="10A8D2EE" w14:textId="77777777" w:rsidR="009D5C7F" w:rsidRPr="00F22EEF" w:rsidRDefault="009D5C7F" w:rsidP="009D5C7F">
            <w:pPr>
              <w:pBdr>
                <w:top w:val="nil"/>
                <w:left w:val="nil"/>
                <w:bottom w:val="nil"/>
                <w:right w:val="nil"/>
                <w:between w:val="nil"/>
              </w:pBdr>
              <w:ind w:left="1440" w:right="92"/>
              <w:rPr>
                <w:rFonts w:ascii="Arial" w:eastAsia="Arial" w:hAnsi="Arial" w:cs="Arial"/>
                <w:color w:val="000000"/>
                <w:sz w:val="20"/>
                <w:szCs w:val="20"/>
              </w:rPr>
            </w:pPr>
          </w:p>
          <w:p w14:paraId="14991489" w14:textId="37B09D39"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Campaigns have kept kilograms of residual household waste per household low at 470kg/household in 2023/24. </w:t>
            </w:r>
          </w:p>
        </w:tc>
      </w:tr>
      <w:tr w:rsidR="009D5C7F" w:rsidRPr="00B44E45" w14:paraId="0630B790"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0D8C665B"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325D42" w14:textId="5E3F71F2"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Shift towards a decarbonised fleet</w:t>
            </w:r>
          </w:p>
        </w:tc>
        <w:tc>
          <w:tcPr>
            <w:tcW w:w="5381" w:type="dxa"/>
            <w:tcBorders>
              <w:top w:val="single" w:sz="4" w:space="0" w:color="auto"/>
              <w:left w:val="single" w:sz="4" w:space="0" w:color="auto"/>
              <w:bottom w:val="single" w:sz="4" w:space="0" w:color="auto"/>
              <w:right w:val="single" w:sz="4" w:space="0" w:color="auto"/>
            </w:tcBorders>
          </w:tcPr>
          <w:p w14:paraId="4303364B" w14:textId="77777777" w:rsidR="009D5C7F" w:rsidRPr="00F22EEF" w:rsidRDefault="009D5C7F" w:rsidP="009D5C7F">
            <w:pPr>
              <w:rPr>
                <w:rFonts w:ascii="Arial" w:eastAsia="Arial" w:hAnsi="Arial" w:cs="Arial"/>
                <w:color w:val="000000"/>
                <w:sz w:val="20"/>
                <w:szCs w:val="20"/>
              </w:rPr>
            </w:pPr>
            <w:r w:rsidRPr="00F22EEF">
              <w:rPr>
                <w:rFonts w:ascii="Arial" w:eastAsia="Arial" w:hAnsi="Arial" w:cs="Arial"/>
                <w:color w:val="000000"/>
                <w:sz w:val="20"/>
                <w:szCs w:val="20"/>
              </w:rPr>
              <w:t>Review fleet decarbonisation options for waste and street cleansing services. Subject to results, depot charging/fueling capacity and Member approval, propose decarbonisation of the fleet in the next waste and street cleansing contract period (beyond 2025).</w:t>
            </w:r>
            <w:r w:rsidRPr="00F22EEF">
              <w:rPr>
                <w:rFonts w:ascii="Arial" w:eastAsia="Arial" w:hAnsi="Arial" w:cs="Arial"/>
                <w:color w:val="000000"/>
                <w:sz w:val="20"/>
                <w:szCs w:val="20"/>
              </w:rPr>
              <w:br/>
            </w:r>
          </w:p>
          <w:p w14:paraId="1C309F65" w14:textId="6D46ABDE" w:rsidR="009D5C7F" w:rsidRPr="00C02E4B" w:rsidRDefault="009D5C7F"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Explore alternative power/fuel solutions for fleets such as electric or hydrogen vehicles, and the use of ‘transition’ fuels such as hydrotreated vegetable oil (HVO) blends.</w:t>
            </w:r>
          </w:p>
        </w:tc>
        <w:tc>
          <w:tcPr>
            <w:tcW w:w="1984" w:type="dxa"/>
            <w:tcBorders>
              <w:top w:val="single" w:sz="4" w:space="0" w:color="auto"/>
              <w:left w:val="single" w:sz="4" w:space="0" w:color="auto"/>
              <w:bottom w:val="single" w:sz="4" w:space="0" w:color="auto"/>
              <w:right w:val="single" w:sz="4" w:space="0" w:color="auto"/>
            </w:tcBorders>
            <w:vAlign w:val="center"/>
          </w:tcPr>
          <w:p w14:paraId="105FA742" w14:textId="4B3C4E92"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70AD47"/>
                <w:sz w:val="18"/>
                <w:szCs w:val="18"/>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639F18AB"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Electric Vehicle (EV) fleet agreed by committee members for the Street Cleansing service. This will be implemented in the new contract which commences in April 2025.</w:t>
            </w:r>
          </w:p>
          <w:p w14:paraId="69824BF5"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6A8EF2A"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A new depot will be built within the borough to bring the waste collection and street cleansing services back into the borough. The depot will have EV charging points, solar panels, air source heat pumps and a new fuelling station capable of supporting a transition to HVO fuel for the waste collection fleet.</w:t>
            </w:r>
          </w:p>
          <w:p w14:paraId="59EBED15"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AF31BC4"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Design of the depot parking areas has considered the future demand for EV charging provisions and space for an additional substation and layout for Refuse Collection Vehicles (RCV) EV parking.</w:t>
            </w:r>
          </w:p>
          <w:p w14:paraId="6B7CFF93"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35658E48"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All new RCV’s are to continue to be ULEZ compliant from September 2025.</w:t>
            </w:r>
          </w:p>
          <w:p w14:paraId="14103EF2"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75F45A74" w14:textId="77777777" w:rsidR="009D5C7F" w:rsidRPr="00202F11" w:rsidRDefault="009D5C7F" w:rsidP="00896E81">
            <w:pPr>
              <w:numPr>
                <w:ilvl w:val="0"/>
                <w:numId w:val="48"/>
              </w:numPr>
              <w:ind w:left="566"/>
              <w:rPr>
                <w:rFonts w:ascii="Arial" w:hAnsi="Arial" w:cs="Arial"/>
                <w:sz w:val="20"/>
                <w:szCs w:val="20"/>
              </w:rPr>
            </w:pPr>
            <w:r w:rsidRPr="00F22EEF">
              <w:rPr>
                <w:rFonts w:ascii="Arial" w:eastAsia="Arial" w:hAnsi="Arial" w:cs="Arial"/>
                <w:color w:val="000000"/>
                <w:sz w:val="20"/>
                <w:szCs w:val="20"/>
              </w:rPr>
              <w:t>Alternative fuelling costs such as HVO are being considered by the Council.</w:t>
            </w:r>
          </w:p>
          <w:p w14:paraId="3A3EF89F" w14:textId="77777777" w:rsidR="00202F11" w:rsidRDefault="00202F11" w:rsidP="00202F11">
            <w:pPr>
              <w:pStyle w:val="ListParagraph"/>
              <w:rPr>
                <w:rFonts w:ascii="Arial" w:hAnsi="Arial" w:cs="Arial"/>
                <w:sz w:val="20"/>
                <w:szCs w:val="20"/>
              </w:rPr>
            </w:pPr>
          </w:p>
          <w:p w14:paraId="40A03FFB" w14:textId="4E4B74C6" w:rsidR="00202F11" w:rsidRPr="00626CD5" w:rsidRDefault="00202F11" w:rsidP="00202F11">
            <w:pPr>
              <w:ind w:left="708"/>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EC35214" w14:textId="3FCBA5DF"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 xml:space="preserve">Final fleet numbers to be agreed during mobilisation of the new waste collection and street cleansing contract. The new contract and fleet will support the decarbonisation of both the waste collection and street cleansing operational services by bringing the fleet back into the borough at the new depot and the introduction of EV fleet for street cleansing. The proposed changes will support the Council in its ambitious plans for its pathway to net zero. </w:t>
            </w:r>
          </w:p>
        </w:tc>
      </w:tr>
      <w:tr w:rsidR="009D5C7F" w:rsidRPr="00B44E45" w14:paraId="1D9E85B7"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02A742F8"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lastRenderedPageBreak/>
              <w:t>LBS12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550694" w14:textId="65C0C73C"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Investigate ways to introduce food waste collection at flats above shops</w:t>
            </w:r>
          </w:p>
        </w:tc>
        <w:tc>
          <w:tcPr>
            <w:tcW w:w="5381" w:type="dxa"/>
            <w:tcBorders>
              <w:top w:val="single" w:sz="4" w:space="0" w:color="auto"/>
              <w:left w:val="single" w:sz="4" w:space="0" w:color="auto"/>
              <w:bottom w:val="single" w:sz="4" w:space="0" w:color="auto"/>
              <w:right w:val="single" w:sz="4" w:space="0" w:color="auto"/>
            </w:tcBorders>
          </w:tcPr>
          <w:p w14:paraId="2FA829E8" w14:textId="77777777" w:rsidR="009D5C7F" w:rsidRPr="00F22EEF" w:rsidRDefault="009D5C7F" w:rsidP="009D5C7F">
            <w:pPr>
              <w:ind w:left="140"/>
              <w:rPr>
                <w:rFonts w:ascii="Arial" w:eastAsia="Arial" w:hAnsi="Arial" w:cs="Arial"/>
                <w:color w:val="000000"/>
                <w:sz w:val="20"/>
                <w:szCs w:val="20"/>
              </w:rPr>
            </w:pPr>
            <w:r w:rsidRPr="00F22EEF">
              <w:rPr>
                <w:rFonts w:ascii="Arial" w:eastAsia="Arial" w:hAnsi="Arial" w:cs="Arial"/>
                <w:color w:val="000000"/>
                <w:sz w:val="20"/>
                <w:szCs w:val="20"/>
              </w:rPr>
              <w:t>Through the commissioning of the future waste collections contract (post 2025) investigate options for introducing food waste collections from flats above shops.</w:t>
            </w:r>
          </w:p>
          <w:p w14:paraId="615C8358" w14:textId="77777777" w:rsidR="009D5C7F" w:rsidRPr="00F22EEF" w:rsidRDefault="009D5C7F" w:rsidP="002822D5">
            <w:pPr>
              <w:numPr>
                <w:ilvl w:val="0"/>
                <w:numId w:val="62"/>
              </w:numPr>
              <w:rPr>
                <w:rFonts w:ascii="Arial" w:eastAsia="Arial" w:hAnsi="Arial" w:cs="Arial"/>
                <w:color w:val="000000"/>
                <w:sz w:val="20"/>
                <w:szCs w:val="20"/>
              </w:rPr>
            </w:pPr>
            <w:r w:rsidRPr="00F22EEF">
              <w:rPr>
                <w:rFonts w:ascii="Arial" w:eastAsia="Arial" w:hAnsi="Arial" w:cs="Arial"/>
                <w:color w:val="000000"/>
                <w:sz w:val="20"/>
                <w:szCs w:val="20"/>
              </w:rPr>
              <w:t>Discuss potential food waste collections for the circa 1,200 flats above shops in the borough, this includes:</w:t>
            </w:r>
          </w:p>
          <w:p w14:paraId="3527AD8C" w14:textId="77777777" w:rsidR="009D5C7F" w:rsidRPr="00F22EEF" w:rsidRDefault="009D5C7F" w:rsidP="002822D5">
            <w:pPr>
              <w:numPr>
                <w:ilvl w:val="1"/>
                <w:numId w:val="62"/>
              </w:numPr>
              <w:rPr>
                <w:rFonts w:ascii="Arial" w:eastAsia="Arial" w:hAnsi="Arial" w:cs="Arial"/>
                <w:color w:val="000000"/>
                <w:sz w:val="20"/>
                <w:szCs w:val="20"/>
              </w:rPr>
            </w:pPr>
            <w:r w:rsidRPr="00F22EEF">
              <w:rPr>
                <w:rFonts w:ascii="Arial" w:eastAsia="Arial" w:hAnsi="Arial" w:cs="Arial"/>
                <w:color w:val="000000"/>
                <w:sz w:val="20"/>
                <w:szCs w:val="20"/>
              </w:rPr>
              <w:t xml:space="preserve">the need for storage coupled with limited options where to put waste out for collection, </w:t>
            </w:r>
            <w:proofErr w:type="gramStart"/>
            <w:r w:rsidRPr="00F22EEF">
              <w:rPr>
                <w:rFonts w:ascii="Arial" w:eastAsia="Arial" w:hAnsi="Arial" w:cs="Arial"/>
                <w:color w:val="000000"/>
                <w:sz w:val="20"/>
                <w:szCs w:val="20"/>
              </w:rPr>
              <w:t>and;</w:t>
            </w:r>
            <w:proofErr w:type="gramEnd"/>
            <w:r w:rsidRPr="00F22EEF">
              <w:rPr>
                <w:rFonts w:ascii="Arial" w:eastAsia="Arial" w:hAnsi="Arial" w:cs="Arial"/>
                <w:color w:val="000000"/>
                <w:sz w:val="20"/>
                <w:szCs w:val="20"/>
              </w:rPr>
              <w:t xml:space="preserve"> </w:t>
            </w:r>
          </w:p>
          <w:p w14:paraId="73EA518D" w14:textId="4E39A0E3" w:rsidR="009D5C7F" w:rsidRPr="00C02E4B" w:rsidRDefault="009D5C7F" w:rsidP="005327AD">
            <w:pPr>
              <w:numPr>
                <w:ilvl w:val="1"/>
                <w:numId w:val="62"/>
              </w:numPr>
              <w:rPr>
                <w:rFonts w:ascii="Arial" w:hAnsi="Arial" w:cs="Arial"/>
                <w:color w:val="auto"/>
                <w:sz w:val="20"/>
                <w:szCs w:val="20"/>
              </w:rPr>
            </w:pPr>
            <w:r w:rsidRPr="00F22EEF">
              <w:rPr>
                <w:rFonts w:ascii="Arial" w:eastAsia="Arial" w:hAnsi="Arial" w:cs="Arial"/>
                <w:color w:val="000000"/>
                <w:sz w:val="20"/>
                <w:szCs w:val="20"/>
              </w:rPr>
              <w:t>the impact on the cleanliness of the local street scene when bags are placed out.</w:t>
            </w:r>
          </w:p>
        </w:tc>
        <w:tc>
          <w:tcPr>
            <w:tcW w:w="1984" w:type="dxa"/>
            <w:tcBorders>
              <w:top w:val="single" w:sz="4" w:space="0" w:color="auto"/>
              <w:left w:val="single" w:sz="4" w:space="0" w:color="auto"/>
              <w:bottom w:val="single" w:sz="4" w:space="0" w:color="auto"/>
              <w:right w:val="single" w:sz="4" w:space="0" w:color="auto"/>
            </w:tcBorders>
          </w:tcPr>
          <w:p w14:paraId="13DDF3D1" w14:textId="77777777" w:rsidR="009D5C7F" w:rsidRPr="006B699F" w:rsidRDefault="009D5C7F" w:rsidP="009D5C7F">
            <w:pPr>
              <w:rPr>
                <w:rFonts w:ascii="Arial" w:eastAsia="Arial" w:hAnsi="Arial" w:cs="Arial"/>
                <w:bCs/>
                <w:color w:val="00B050"/>
                <w:sz w:val="18"/>
                <w:szCs w:val="18"/>
              </w:rPr>
            </w:pPr>
          </w:p>
          <w:p w14:paraId="44DF5A1D" w14:textId="77777777" w:rsidR="009D5C7F" w:rsidRPr="006B699F" w:rsidRDefault="009D5C7F" w:rsidP="009D5C7F">
            <w:pPr>
              <w:jc w:val="center"/>
              <w:rPr>
                <w:rFonts w:ascii="Arial" w:eastAsia="Arial" w:hAnsi="Arial" w:cs="Arial"/>
                <w:bCs/>
                <w:color w:val="70AD47"/>
                <w:sz w:val="18"/>
                <w:szCs w:val="18"/>
              </w:rPr>
            </w:pPr>
            <w:r w:rsidRPr="006B699F">
              <w:rPr>
                <w:rFonts w:ascii="Arial" w:eastAsia="Arial" w:hAnsi="Arial" w:cs="Arial"/>
                <w:bCs/>
                <w:color w:val="70AD47"/>
                <w:sz w:val="18"/>
                <w:szCs w:val="18"/>
              </w:rPr>
              <w:t>On track / part complete</w:t>
            </w:r>
          </w:p>
          <w:p w14:paraId="7F477CBD" w14:textId="77777777" w:rsidR="009D5C7F" w:rsidRPr="003C3B76" w:rsidRDefault="009D5C7F" w:rsidP="009D5C7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790E56C"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The new collection contract has been commissioned and is now in the mobilisation phase ahead of the contract going live in April 2025.</w:t>
            </w:r>
          </w:p>
          <w:p w14:paraId="1CBE46BD"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AAC86B8"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New dedicated single stream food waste vehicles are to be purchased in 2025 to incorporate borough-wide food waste collections for all properties.</w:t>
            </w:r>
          </w:p>
          <w:p w14:paraId="57B91450"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724D283C"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Food waste containers have been purchased to cater for the borough-wide service.</w:t>
            </w:r>
          </w:p>
          <w:p w14:paraId="150D8A93"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4389D7C8"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Quick wins have been identified where Flats Above Shops can incorporate communal food waste containers and collection services put in place.</w:t>
            </w:r>
          </w:p>
          <w:p w14:paraId="1A27FE35"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74895BDD" w14:textId="0B4FF5F9" w:rsidR="009D5C7F" w:rsidRPr="00626CD5" w:rsidRDefault="009D5C7F" w:rsidP="00896E81">
            <w:pPr>
              <w:numPr>
                <w:ilvl w:val="0"/>
                <w:numId w:val="48"/>
              </w:numPr>
              <w:ind w:left="566"/>
              <w:rPr>
                <w:rFonts w:ascii="Arial" w:hAnsi="Arial" w:cs="Arial"/>
                <w:sz w:val="20"/>
                <w:szCs w:val="20"/>
              </w:rPr>
            </w:pPr>
            <w:r w:rsidRPr="00F22EEF">
              <w:rPr>
                <w:rFonts w:ascii="Arial" w:eastAsia="Arial" w:hAnsi="Arial" w:cs="Arial"/>
                <w:color w:val="000000"/>
                <w:sz w:val="20"/>
                <w:szCs w:val="20"/>
              </w:rPr>
              <w:t>The Council continues to investigate further options in partnership with its suppliers and eagerly awaits the outcome of the ReLondon trials.</w:t>
            </w:r>
          </w:p>
        </w:tc>
        <w:tc>
          <w:tcPr>
            <w:tcW w:w="5104" w:type="dxa"/>
            <w:tcBorders>
              <w:top w:val="single" w:sz="4" w:space="0" w:color="auto"/>
              <w:left w:val="single" w:sz="4" w:space="0" w:color="auto"/>
              <w:bottom w:val="single" w:sz="4" w:space="0" w:color="auto"/>
              <w:right w:val="single" w:sz="4" w:space="0" w:color="auto"/>
            </w:tcBorders>
          </w:tcPr>
          <w:p w14:paraId="54961B34" w14:textId="159C0636"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Benefits and impact will not be available until the service has been introduced in 2025/26.</w:t>
            </w:r>
          </w:p>
        </w:tc>
      </w:tr>
      <w:tr w:rsidR="009D5C7F" w:rsidRPr="00B44E45" w14:paraId="30B94710"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1DA6F44D"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BE14B5" w14:textId="28F6E7AB"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Minimise waste and work towards a circular economy</w:t>
            </w:r>
          </w:p>
        </w:tc>
        <w:tc>
          <w:tcPr>
            <w:tcW w:w="5381" w:type="dxa"/>
            <w:tcBorders>
              <w:top w:val="single" w:sz="4" w:space="0" w:color="auto"/>
              <w:left w:val="single" w:sz="4" w:space="0" w:color="auto"/>
              <w:bottom w:val="single" w:sz="4" w:space="0" w:color="auto"/>
              <w:right w:val="single" w:sz="4" w:space="0" w:color="auto"/>
            </w:tcBorders>
          </w:tcPr>
          <w:p w14:paraId="23225FB8"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 xml:space="preserve">Promote recycling and reuse at Kimpton Household Recycling and Reuse Centre and continue to support the contractor to achieve a 65% recycling rate from the HRRC. </w:t>
            </w:r>
          </w:p>
          <w:p w14:paraId="78BECC17" w14:textId="77777777" w:rsidR="009D5C7F" w:rsidRPr="00F22EEF" w:rsidRDefault="009D5C7F" w:rsidP="002822D5">
            <w:pPr>
              <w:numPr>
                <w:ilvl w:val="0"/>
                <w:numId w:val="64"/>
              </w:numPr>
              <w:ind w:left="708"/>
              <w:rPr>
                <w:rFonts w:ascii="Arial" w:eastAsia="Arial" w:hAnsi="Arial" w:cs="Arial"/>
                <w:color w:val="000000"/>
                <w:sz w:val="20"/>
                <w:szCs w:val="20"/>
              </w:rPr>
            </w:pPr>
            <w:r w:rsidRPr="00F22EEF">
              <w:rPr>
                <w:rFonts w:ascii="Arial" w:eastAsia="Arial" w:hAnsi="Arial" w:cs="Arial"/>
                <w:color w:val="000000"/>
                <w:sz w:val="20"/>
                <w:szCs w:val="20"/>
              </w:rPr>
              <w:t xml:space="preserve">Promote the site as for recycling and reuse. Build a communications campaign and target visitors to maximise reuse and recycling and reduce general </w:t>
            </w:r>
            <w:proofErr w:type="gramStart"/>
            <w:r w:rsidRPr="00F22EEF">
              <w:rPr>
                <w:rFonts w:ascii="Arial" w:eastAsia="Arial" w:hAnsi="Arial" w:cs="Arial"/>
                <w:color w:val="000000"/>
                <w:sz w:val="20"/>
                <w:szCs w:val="20"/>
              </w:rPr>
              <w:t>waste</w:t>
            </w:r>
            <w:proofErr w:type="gramEnd"/>
          </w:p>
          <w:p w14:paraId="4AA87BAD" w14:textId="77777777" w:rsidR="009D5C7F" w:rsidRPr="00F22EEF" w:rsidRDefault="009D5C7F" w:rsidP="002822D5">
            <w:pPr>
              <w:numPr>
                <w:ilvl w:val="0"/>
                <w:numId w:val="64"/>
              </w:numPr>
              <w:ind w:left="708"/>
              <w:rPr>
                <w:rFonts w:ascii="Arial" w:eastAsia="Arial" w:hAnsi="Arial" w:cs="Arial"/>
                <w:color w:val="000000"/>
                <w:sz w:val="20"/>
                <w:szCs w:val="20"/>
              </w:rPr>
            </w:pPr>
            <w:r w:rsidRPr="00F22EEF">
              <w:rPr>
                <w:rFonts w:ascii="Arial" w:eastAsia="Arial" w:hAnsi="Arial" w:cs="Arial"/>
                <w:color w:val="000000"/>
                <w:sz w:val="20"/>
                <w:szCs w:val="20"/>
              </w:rPr>
              <w:t>Complete a WCA/bag splitting exercise of general waste and use findings to promote items that can be recycled at the HRRC.</w:t>
            </w:r>
          </w:p>
          <w:p w14:paraId="3C9D7649" w14:textId="77777777" w:rsidR="009D5C7F" w:rsidRPr="00F22EEF" w:rsidRDefault="009D5C7F" w:rsidP="002822D5">
            <w:pPr>
              <w:numPr>
                <w:ilvl w:val="0"/>
                <w:numId w:val="64"/>
              </w:numPr>
              <w:ind w:left="708"/>
              <w:rPr>
                <w:rFonts w:ascii="Arial" w:eastAsia="Arial" w:hAnsi="Arial" w:cs="Arial"/>
                <w:color w:val="000000"/>
                <w:sz w:val="20"/>
                <w:szCs w:val="20"/>
              </w:rPr>
            </w:pPr>
            <w:r w:rsidRPr="00F22EEF">
              <w:rPr>
                <w:rFonts w:ascii="Arial" w:eastAsia="Arial" w:hAnsi="Arial" w:cs="Arial"/>
                <w:color w:val="000000"/>
                <w:sz w:val="20"/>
                <w:szCs w:val="20"/>
              </w:rPr>
              <w:t>Monitor HRRC recycling rates.</w:t>
            </w:r>
          </w:p>
          <w:p w14:paraId="7FCFB192" w14:textId="77777777" w:rsidR="009D5C7F" w:rsidRPr="00F22EEF" w:rsidRDefault="009D5C7F" w:rsidP="009D5C7F">
            <w:pPr>
              <w:ind w:left="1586"/>
              <w:rPr>
                <w:rFonts w:ascii="Arial" w:eastAsia="Arial" w:hAnsi="Arial" w:cs="Arial"/>
                <w:color w:val="000000"/>
                <w:sz w:val="20"/>
                <w:szCs w:val="20"/>
              </w:rPr>
            </w:pPr>
          </w:p>
          <w:p w14:paraId="462D6874" w14:textId="5DDC332F" w:rsidR="009D5C7F" w:rsidRPr="00C02E4B" w:rsidRDefault="009D5C7F" w:rsidP="0006123C">
            <w:pPr>
              <w:numPr>
                <w:ilvl w:val="0"/>
                <w:numId w:val="64"/>
              </w:numPr>
              <w:ind w:left="708"/>
              <w:rPr>
                <w:rFonts w:ascii="Arial" w:hAnsi="Arial" w:cs="Arial"/>
                <w:color w:val="auto"/>
                <w:sz w:val="20"/>
                <w:szCs w:val="20"/>
              </w:rPr>
            </w:pPr>
            <w:r w:rsidRPr="00F22EEF">
              <w:rPr>
                <w:rFonts w:ascii="Arial" w:eastAsia="Arial" w:hAnsi="Arial" w:cs="Arial"/>
                <w:color w:val="000000"/>
                <w:sz w:val="20"/>
                <w:szCs w:val="20"/>
              </w:rPr>
              <w:t>Offer residents a bookable service to help dispose of items on site.</w:t>
            </w:r>
          </w:p>
        </w:tc>
        <w:tc>
          <w:tcPr>
            <w:tcW w:w="1984" w:type="dxa"/>
            <w:tcBorders>
              <w:top w:val="single" w:sz="4" w:space="0" w:color="auto"/>
              <w:left w:val="single" w:sz="4" w:space="0" w:color="auto"/>
              <w:bottom w:val="single" w:sz="4" w:space="0" w:color="auto"/>
              <w:right w:val="single" w:sz="4" w:space="0" w:color="auto"/>
            </w:tcBorders>
            <w:vAlign w:val="center"/>
          </w:tcPr>
          <w:p w14:paraId="570CF7FD" w14:textId="63A489BC"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3A44CE35"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Effort has been focused on promoting the recycling centre and efficient recycling to reduce contamination. This has taken place via resident booking confirmation email’ and promotion of the Reuse Shop on corporate social media.</w:t>
            </w:r>
          </w:p>
          <w:p w14:paraId="7CA7AA15"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r w:rsidRPr="00F22EEF">
              <w:rPr>
                <w:rFonts w:ascii="Arial" w:eastAsia="Arial" w:hAnsi="Arial" w:cs="Arial"/>
                <w:color w:val="000000"/>
                <w:sz w:val="20"/>
                <w:szCs w:val="20"/>
              </w:rPr>
              <w:t xml:space="preserve"> </w:t>
            </w:r>
          </w:p>
          <w:p w14:paraId="4734D7DF"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The council is working with contractor staff on site to manage visitor levels and increase user satisfaction, resolving any issues quickly. </w:t>
            </w:r>
          </w:p>
          <w:p w14:paraId="514A63BF"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2DE17925" w14:textId="77777777" w:rsidR="009D5C7F" w:rsidRPr="00F22EEF" w:rsidRDefault="009D5C7F" w:rsidP="00896E81">
            <w:pPr>
              <w:numPr>
                <w:ilvl w:val="0"/>
                <w:numId w:val="48"/>
              </w:numPr>
              <w:pBdr>
                <w:top w:val="nil"/>
                <w:left w:val="nil"/>
                <w:bottom w:val="nil"/>
                <w:right w:val="nil"/>
                <w:between w:val="nil"/>
              </w:pBdr>
              <w:ind w:left="566"/>
              <w:rPr>
                <w:rFonts w:ascii="Arial" w:eastAsia="Arial" w:hAnsi="Arial" w:cs="Arial"/>
                <w:color w:val="000000"/>
                <w:sz w:val="20"/>
                <w:szCs w:val="20"/>
              </w:rPr>
            </w:pPr>
            <w:r w:rsidRPr="00F22EEF">
              <w:rPr>
                <w:rFonts w:ascii="Arial" w:eastAsia="Arial" w:hAnsi="Arial" w:cs="Arial"/>
                <w:color w:val="000000"/>
                <w:sz w:val="20"/>
                <w:szCs w:val="20"/>
              </w:rPr>
              <w:t xml:space="preserve">A bag splitting exercise undertaken, which led to identifying recyclable items in the residual waste and helped inform the targeted communications listed above. </w:t>
            </w:r>
          </w:p>
          <w:p w14:paraId="3DF1435A" w14:textId="77777777" w:rsidR="009D5C7F" w:rsidRPr="00F22EEF" w:rsidRDefault="009D5C7F" w:rsidP="009D5C7F">
            <w:pPr>
              <w:pBdr>
                <w:top w:val="nil"/>
                <w:left w:val="nil"/>
                <w:bottom w:val="nil"/>
                <w:right w:val="nil"/>
                <w:between w:val="nil"/>
              </w:pBdr>
              <w:ind w:left="1440"/>
              <w:rPr>
                <w:rFonts w:ascii="Arial" w:eastAsia="Arial" w:hAnsi="Arial" w:cs="Arial"/>
                <w:color w:val="000000"/>
                <w:sz w:val="20"/>
                <w:szCs w:val="20"/>
              </w:rPr>
            </w:pPr>
          </w:p>
          <w:p w14:paraId="3795233F" w14:textId="4F6068C7" w:rsidR="00A3773D" w:rsidRPr="00A3773D" w:rsidRDefault="009D5C7F" w:rsidP="00896E81">
            <w:pPr>
              <w:numPr>
                <w:ilvl w:val="0"/>
                <w:numId w:val="48"/>
              </w:numPr>
              <w:ind w:left="566"/>
              <w:rPr>
                <w:rFonts w:ascii="Arial" w:hAnsi="Arial" w:cs="Arial"/>
                <w:sz w:val="20"/>
                <w:szCs w:val="20"/>
              </w:rPr>
            </w:pPr>
            <w:r w:rsidRPr="00A3773D">
              <w:rPr>
                <w:rFonts w:ascii="Arial" w:eastAsia="Arial" w:hAnsi="Arial" w:cs="Arial"/>
                <w:color w:val="000000"/>
                <w:sz w:val="20"/>
                <w:szCs w:val="20"/>
              </w:rPr>
              <w:t>Design of email confirmation banners that target issues identified at the HRRC such as batteries, vapes and metal.</w:t>
            </w:r>
          </w:p>
          <w:p w14:paraId="27929A8D" w14:textId="49ED9722" w:rsidR="00A3773D" w:rsidRPr="00626CD5" w:rsidRDefault="00A3773D" w:rsidP="00A3773D">
            <w:pPr>
              <w:ind w:left="708"/>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B8904DD" w14:textId="77777777" w:rsidR="009D5C7F" w:rsidRPr="00F22EEF"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 xml:space="preserve">The HRRC recycling rate was 61.73% in 2023/24, an increase of 0.2% compared to 2022/23, largely due to communication and promotion of the HRRC. </w:t>
            </w:r>
          </w:p>
          <w:p w14:paraId="728C6108" w14:textId="77777777" w:rsidR="009D5C7F" w:rsidRPr="00F22EEF" w:rsidRDefault="009D5C7F" w:rsidP="009D5C7F">
            <w:pPr>
              <w:ind w:right="92"/>
              <w:rPr>
                <w:rFonts w:ascii="Arial" w:eastAsia="Arial" w:hAnsi="Arial" w:cs="Arial"/>
                <w:color w:val="000000"/>
                <w:sz w:val="20"/>
                <w:szCs w:val="20"/>
              </w:rPr>
            </w:pPr>
          </w:p>
          <w:p w14:paraId="0E736C71" w14:textId="77777777" w:rsidR="009D5C7F" w:rsidRPr="00F22EEF" w:rsidRDefault="009D5C7F" w:rsidP="009D5C7F">
            <w:pPr>
              <w:pBdr>
                <w:top w:val="nil"/>
                <w:left w:val="nil"/>
                <w:bottom w:val="nil"/>
                <w:right w:val="nil"/>
                <w:between w:val="nil"/>
              </w:pBdr>
              <w:ind w:left="1440" w:right="92"/>
              <w:rPr>
                <w:rFonts w:ascii="Arial" w:eastAsia="Arial" w:hAnsi="Arial" w:cs="Arial"/>
                <w:color w:val="000000"/>
                <w:sz w:val="20"/>
                <w:szCs w:val="20"/>
              </w:rPr>
            </w:pPr>
          </w:p>
          <w:p w14:paraId="3E3FCD71" w14:textId="2F2D3EA5" w:rsidR="009D5C7F" w:rsidRPr="003A511D" w:rsidRDefault="009D5C7F" w:rsidP="003A511D">
            <w:pPr>
              <w:pStyle w:val="ListParagraph"/>
              <w:numPr>
                <w:ilvl w:val="0"/>
                <w:numId w:val="19"/>
              </w:numPr>
              <w:pBdr>
                <w:top w:val="nil"/>
                <w:left w:val="nil"/>
                <w:bottom w:val="nil"/>
                <w:right w:val="nil"/>
                <w:between w:val="nil"/>
              </w:pBdr>
              <w:ind w:left="272" w:hanging="142"/>
              <w:textAlignment w:val="baseline"/>
              <w:rPr>
                <w:rFonts w:ascii="Arial" w:eastAsia="Arial" w:hAnsi="Arial" w:cs="Arial"/>
                <w:color w:val="000000"/>
                <w:sz w:val="20"/>
                <w:szCs w:val="20"/>
              </w:rPr>
            </w:pPr>
            <w:r w:rsidRPr="00F22EEF">
              <w:rPr>
                <w:rFonts w:ascii="Arial" w:eastAsia="Arial" w:hAnsi="Arial" w:cs="Arial"/>
                <w:color w:val="000000"/>
                <w:sz w:val="20"/>
                <w:szCs w:val="20"/>
              </w:rPr>
              <w:t>The latest Customer Satisfaction Survey results have remained high and increased in some areas.</w:t>
            </w:r>
          </w:p>
        </w:tc>
      </w:tr>
      <w:tr w:rsidR="009D5C7F" w:rsidRPr="00B44E45" w14:paraId="2624D01C" w14:textId="77777777" w:rsidTr="0070417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7DABB9F4" w:rsidR="009D5C7F" w:rsidRPr="00901637" w:rsidRDefault="009D5C7F" w:rsidP="009D5C7F">
            <w:pPr>
              <w:textAlignment w:val="baseline"/>
              <w:rPr>
                <w:rFonts w:ascii="Arial" w:hAnsi="Arial" w:cs="Arial"/>
                <w:sz w:val="20"/>
                <w:szCs w:val="20"/>
              </w:rPr>
            </w:pPr>
            <w:r w:rsidRPr="00901637">
              <w:rPr>
                <w:rFonts w:ascii="Arial" w:eastAsia="Arial" w:hAnsi="Arial" w:cs="Arial"/>
                <w:color w:val="000000"/>
                <w:sz w:val="20"/>
                <w:szCs w:val="20"/>
              </w:rPr>
              <w:t>LBS14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7384DD" w14:textId="4009C625" w:rsidR="009D5C7F" w:rsidRPr="008C7D72" w:rsidRDefault="009D5C7F" w:rsidP="009D5C7F">
            <w:pPr>
              <w:textAlignment w:val="baseline"/>
              <w:rPr>
                <w:rFonts w:ascii="Arial" w:hAnsi="Arial" w:cs="Arial"/>
                <w:color w:val="auto"/>
                <w:sz w:val="20"/>
                <w:szCs w:val="20"/>
              </w:rPr>
            </w:pPr>
            <w:r w:rsidRPr="00F22EEF">
              <w:rPr>
                <w:rFonts w:ascii="Arial" w:eastAsia="Arial" w:hAnsi="Arial" w:cs="Arial"/>
                <w:color w:val="000000"/>
                <w:sz w:val="20"/>
                <w:szCs w:val="20"/>
              </w:rPr>
              <w:t>Mayor's London Plan - treat London's waste within its boundaries</w:t>
            </w:r>
          </w:p>
        </w:tc>
        <w:tc>
          <w:tcPr>
            <w:tcW w:w="5381" w:type="dxa"/>
            <w:tcBorders>
              <w:top w:val="single" w:sz="4" w:space="0" w:color="auto"/>
              <w:left w:val="single" w:sz="4" w:space="0" w:color="auto"/>
              <w:bottom w:val="single" w:sz="4" w:space="0" w:color="auto"/>
              <w:right w:val="single" w:sz="4" w:space="0" w:color="auto"/>
            </w:tcBorders>
          </w:tcPr>
          <w:p w14:paraId="520340B3"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Analysis in the South London Waste Plan has determined no further waste sites are required in the borough.</w:t>
            </w:r>
          </w:p>
          <w:p w14:paraId="61D5E2E6" w14:textId="77777777" w:rsidR="009D5C7F" w:rsidRPr="00F22EEF" w:rsidRDefault="009D5C7F" w:rsidP="009D5C7F">
            <w:pPr>
              <w:ind w:hanging="1"/>
              <w:rPr>
                <w:rFonts w:ascii="Arial" w:eastAsia="Arial" w:hAnsi="Arial" w:cs="Arial"/>
                <w:color w:val="000000"/>
                <w:sz w:val="20"/>
                <w:szCs w:val="20"/>
              </w:rPr>
            </w:pPr>
          </w:p>
          <w:p w14:paraId="656E8385" w14:textId="77777777" w:rsidR="009D5C7F" w:rsidRPr="00F22EEF" w:rsidRDefault="009D5C7F" w:rsidP="009D5C7F">
            <w:pPr>
              <w:ind w:hanging="1"/>
              <w:rPr>
                <w:rFonts w:ascii="Arial" w:eastAsia="Arial" w:hAnsi="Arial" w:cs="Arial"/>
                <w:color w:val="000000"/>
                <w:sz w:val="20"/>
                <w:szCs w:val="20"/>
              </w:rPr>
            </w:pPr>
            <w:r w:rsidRPr="00F22EEF">
              <w:rPr>
                <w:rFonts w:ascii="Arial" w:eastAsia="Arial" w:hAnsi="Arial" w:cs="Arial"/>
                <w:color w:val="000000"/>
                <w:sz w:val="20"/>
                <w:szCs w:val="20"/>
              </w:rPr>
              <w:t>Sutton's residual waste is already handled within the borough - at Beddington.</w:t>
            </w:r>
          </w:p>
          <w:p w14:paraId="5BB869B8" w14:textId="77777777" w:rsidR="009D5C7F" w:rsidRPr="00F22EEF" w:rsidRDefault="009D5C7F" w:rsidP="009D5C7F">
            <w:pPr>
              <w:ind w:hanging="1"/>
              <w:rPr>
                <w:rFonts w:ascii="Arial" w:eastAsia="Arial" w:hAnsi="Arial" w:cs="Arial"/>
                <w:color w:val="000000"/>
                <w:sz w:val="20"/>
                <w:szCs w:val="20"/>
              </w:rPr>
            </w:pPr>
          </w:p>
          <w:p w14:paraId="25BCFDCF" w14:textId="4CBCA0F8" w:rsidR="009D5C7F" w:rsidRPr="00C02E4B" w:rsidRDefault="009D5C7F" w:rsidP="009D5C7F">
            <w:pPr>
              <w:pStyle w:val="ListParagraph"/>
              <w:ind w:left="0" w:hanging="1"/>
              <w:textAlignment w:val="baseline"/>
              <w:rPr>
                <w:rFonts w:ascii="Arial" w:hAnsi="Arial" w:cs="Arial"/>
                <w:color w:val="auto"/>
                <w:sz w:val="20"/>
                <w:szCs w:val="20"/>
              </w:rPr>
            </w:pPr>
            <w:r w:rsidRPr="00F22EEF">
              <w:rPr>
                <w:rFonts w:ascii="Arial" w:eastAsia="Arial" w:hAnsi="Arial" w:cs="Arial"/>
                <w:color w:val="000000"/>
                <w:sz w:val="20"/>
                <w:szCs w:val="20"/>
              </w:rPr>
              <w:t>Promote community composting, the reuse shop at the HRRC, textile banks and books banks as local ways to reuse or recycle.</w:t>
            </w: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7B781DDC" w:rsidR="009D5C7F" w:rsidRPr="003C3B76" w:rsidRDefault="009D5C7F" w:rsidP="009D5C7F">
            <w:pPr>
              <w:textAlignment w:val="baseline"/>
              <w:rPr>
                <w:rFonts w:ascii="Arial" w:hAnsi="Arial" w:cs="Arial"/>
                <w:sz w:val="16"/>
                <w:szCs w:val="16"/>
              </w:rPr>
            </w:pPr>
            <w:r w:rsidRPr="006B699F">
              <w:rPr>
                <w:rFonts w:ascii="Arial" w:eastAsia="Arial" w:hAnsi="Arial" w:cs="Arial"/>
                <w:bCs/>
                <w:color w:val="00B050"/>
                <w:sz w:val="18"/>
                <w:szCs w:val="18"/>
              </w:rPr>
              <w:t>Complete</w:t>
            </w:r>
          </w:p>
        </w:tc>
        <w:tc>
          <w:tcPr>
            <w:tcW w:w="7655" w:type="dxa"/>
            <w:tcBorders>
              <w:top w:val="single" w:sz="4" w:space="0" w:color="auto"/>
              <w:left w:val="single" w:sz="4" w:space="0" w:color="auto"/>
              <w:bottom w:val="single" w:sz="4" w:space="0" w:color="auto"/>
              <w:right w:val="single" w:sz="4" w:space="0" w:color="auto"/>
            </w:tcBorders>
          </w:tcPr>
          <w:p w14:paraId="4A1E83F9" w14:textId="77777777" w:rsidR="009D5C7F" w:rsidRPr="00F22EEF" w:rsidRDefault="009D5C7F" w:rsidP="00896E81">
            <w:pPr>
              <w:numPr>
                <w:ilvl w:val="0"/>
                <w:numId w:val="48"/>
              </w:numPr>
              <w:ind w:left="566"/>
              <w:rPr>
                <w:rFonts w:ascii="Arial" w:eastAsia="Arial" w:hAnsi="Arial" w:cs="Arial"/>
                <w:color w:val="000000"/>
                <w:sz w:val="20"/>
                <w:szCs w:val="20"/>
              </w:rPr>
            </w:pPr>
            <w:r w:rsidRPr="00F22EEF">
              <w:rPr>
                <w:rFonts w:ascii="Arial" w:eastAsia="Arial" w:hAnsi="Arial" w:cs="Arial"/>
                <w:color w:val="000000"/>
                <w:sz w:val="20"/>
                <w:szCs w:val="20"/>
              </w:rPr>
              <w:t>All collected waste is sent to treatment and/or waste transfer stations within the South London Waste Partnership region.</w:t>
            </w:r>
          </w:p>
          <w:p w14:paraId="0FB9B576" w14:textId="77777777" w:rsidR="009D5C7F" w:rsidRPr="00F22EEF" w:rsidRDefault="009D5C7F" w:rsidP="009D5C7F">
            <w:pPr>
              <w:ind w:left="1440"/>
              <w:rPr>
                <w:rFonts w:ascii="Arial" w:eastAsia="Arial" w:hAnsi="Arial" w:cs="Arial"/>
                <w:color w:val="000000"/>
                <w:sz w:val="20"/>
                <w:szCs w:val="20"/>
              </w:rPr>
            </w:pPr>
          </w:p>
          <w:p w14:paraId="627326B7" w14:textId="77777777" w:rsidR="009D5C7F" w:rsidRPr="00F22EEF" w:rsidRDefault="009D5C7F" w:rsidP="00896E81">
            <w:pPr>
              <w:numPr>
                <w:ilvl w:val="0"/>
                <w:numId w:val="48"/>
              </w:numPr>
              <w:ind w:left="566"/>
              <w:rPr>
                <w:rFonts w:ascii="Arial" w:eastAsia="Arial" w:hAnsi="Arial" w:cs="Arial"/>
                <w:sz w:val="20"/>
                <w:szCs w:val="20"/>
              </w:rPr>
            </w:pPr>
            <w:r w:rsidRPr="00F22EEF">
              <w:rPr>
                <w:rFonts w:ascii="Arial" w:eastAsia="Arial" w:hAnsi="Arial" w:cs="Arial"/>
                <w:color w:val="000000"/>
                <w:sz w:val="20"/>
                <w:szCs w:val="20"/>
              </w:rPr>
              <w:t xml:space="preserve">The regional </w:t>
            </w:r>
            <w:hyperlink r:id="rId12">
              <w:r w:rsidRPr="00F22EEF">
                <w:rPr>
                  <w:rFonts w:ascii="Arial" w:eastAsia="Arial" w:hAnsi="Arial" w:cs="Arial"/>
                  <w:color w:val="1155CC"/>
                  <w:sz w:val="20"/>
                  <w:szCs w:val="20"/>
                  <w:u w:val="single"/>
                </w:rPr>
                <w:t>reuse map</w:t>
              </w:r>
            </w:hyperlink>
            <w:r w:rsidRPr="00F22EEF">
              <w:rPr>
                <w:rFonts w:ascii="Arial" w:eastAsia="Arial" w:hAnsi="Arial" w:cs="Arial"/>
                <w:color w:val="000000"/>
                <w:sz w:val="20"/>
                <w:szCs w:val="20"/>
              </w:rPr>
              <w:t xml:space="preserve"> has been updated, maintained and promoted on the Council website. The Sutton reuse network maps and promotes reuse schemes within the borough and surrounding London boroughs. </w:t>
            </w:r>
          </w:p>
          <w:p w14:paraId="76A112D1" w14:textId="77777777" w:rsidR="009D5C7F" w:rsidRPr="00F22EEF" w:rsidRDefault="009D5C7F" w:rsidP="009D5C7F">
            <w:pPr>
              <w:ind w:left="1440"/>
              <w:rPr>
                <w:rFonts w:ascii="Arial" w:eastAsia="Arial" w:hAnsi="Arial" w:cs="Arial"/>
                <w:color w:val="000000"/>
                <w:sz w:val="20"/>
                <w:szCs w:val="20"/>
              </w:rPr>
            </w:pPr>
          </w:p>
          <w:p w14:paraId="1C5BE20D" w14:textId="77777777" w:rsidR="009D5C7F" w:rsidRPr="00F22EEF" w:rsidRDefault="009D5C7F" w:rsidP="00896E81">
            <w:pPr>
              <w:numPr>
                <w:ilvl w:val="0"/>
                <w:numId w:val="48"/>
              </w:numPr>
              <w:ind w:left="566"/>
              <w:rPr>
                <w:rFonts w:ascii="Arial" w:eastAsia="Arial" w:hAnsi="Arial" w:cs="Arial"/>
                <w:color w:val="000000"/>
                <w:sz w:val="20"/>
                <w:szCs w:val="20"/>
              </w:rPr>
            </w:pPr>
            <w:r w:rsidRPr="00F22EEF">
              <w:rPr>
                <w:rFonts w:ascii="Arial" w:eastAsia="Arial" w:hAnsi="Arial" w:cs="Arial"/>
                <w:color w:val="000000"/>
                <w:sz w:val="20"/>
                <w:szCs w:val="20"/>
              </w:rPr>
              <w:t>Targeted communications to residents visiting the HRRC to promote the onsite Reuse Shop and how to donate items.</w:t>
            </w:r>
          </w:p>
          <w:p w14:paraId="0BFBC599" w14:textId="77777777" w:rsidR="009D5C7F" w:rsidRPr="00F22EEF" w:rsidRDefault="009D5C7F" w:rsidP="009D5C7F">
            <w:pPr>
              <w:ind w:left="1440"/>
              <w:rPr>
                <w:rFonts w:ascii="Arial" w:eastAsia="Arial" w:hAnsi="Arial" w:cs="Arial"/>
                <w:color w:val="000000"/>
                <w:sz w:val="20"/>
                <w:szCs w:val="20"/>
              </w:rPr>
            </w:pPr>
          </w:p>
          <w:p w14:paraId="664A1010" w14:textId="52DE8D43" w:rsidR="009D5C7F" w:rsidRPr="00A3773D" w:rsidRDefault="009D5C7F" w:rsidP="00896E81">
            <w:pPr>
              <w:numPr>
                <w:ilvl w:val="0"/>
                <w:numId w:val="48"/>
              </w:numPr>
              <w:ind w:left="566"/>
              <w:rPr>
                <w:rFonts w:ascii="Arial" w:eastAsia="Arial" w:hAnsi="Arial" w:cs="Arial"/>
                <w:color w:val="000000"/>
                <w:sz w:val="20"/>
                <w:szCs w:val="20"/>
              </w:rPr>
            </w:pPr>
            <w:r w:rsidRPr="00F22EEF">
              <w:rPr>
                <w:rFonts w:ascii="Arial" w:eastAsia="Arial" w:hAnsi="Arial" w:cs="Arial"/>
                <w:color w:val="000000"/>
                <w:sz w:val="20"/>
                <w:szCs w:val="20"/>
              </w:rPr>
              <w:t>Future contract arrangements for post April 2025 have considered the Mayor’s London Plan and included review from the GLA.</w:t>
            </w:r>
          </w:p>
        </w:tc>
        <w:tc>
          <w:tcPr>
            <w:tcW w:w="5104" w:type="dxa"/>
            <w:tcBorders>
              <w:top w:val="single" w:sz="4" w:space="0" w:color="auto"/>
              <w:left w:val="single" w:sz="4" w:space="0" w:color="auto"/>
              <w:bottom w:val="single" w:sz="4" w:space="0" w:color="auto"/>
              <w:right w:val="single" w:sz="4" w:space="0" w:color="auto"/>
            </w:tcBorders>
          </w:tcPr>
          <w:p w14:paraId="425731F8" w14:textId="36A156C9" w:rsidR="009D5C7F" w:rsidRPr="00626CD5" w:rsidRDefault="009D5C7F" w:rsidP="009D5C7F">
            <w:pPr>
              <w:pStyle w:val="ListParagraph"/>
              <w:numPr>
                <w:ilvl w:val="0"/>
                <w:numId w:val="19"/>
              </w:numPr>
              <w:ind w:left="272" w:hanging="142"/>
              <w:textAlignment w:val="baseline"/>
              <w:rPr>
                <w:rFonts w:ascii="Arial" w:hAnsi="Arial" w:cs="Arial"/>
                <w:sz w:val="20"/>
                <w:szCs w:val="20"/>
              </w:rPr>
            </w:pPr>
            <w:r w:rsidRPr="00F22EEF">
              <w:rPr>
                <w:rFonts w:ascii="Arial" w:eastAsia="Arial" w:hAnsi="Arial" w:cs="Arial"/>
                <w:color w:val="000000"/>
                <w:sz w:val="20"/>
                <w:szCs w:val="20"/>
              </w:rPr>
              <w:t>This work has supported maintaining a low total tonnage of waste handled by the Council in 2023/24. It is the second lowest total tonnage seen in the last ten years.</w:t>
            </w:r>
          </w:p>
        </w:tc>
      </w:tr>
    </w:tbl>
    <w:p w14:paraId="1D2EB616" w14:textId="77777777" w:rsidR="00BC31C0" w:rsidRDefault="00BC31C0" w:rsidP="00A51E20">
      <w:pPr>
        <w:pStyle w:val="ListParagraph"/>
        <w:ind w:left="0" w:hanging="8"/>
        <w:textAlignment w:val="baseline"/>
      </w:pPr>
    </w:p>
    <w:p w14:paraId="17157DA8" w14:textId="77777777" w:rsidR="00BC31C0" w:rsidRDefault="00BC31C0" w:rsidP="000F4AE9">
      <w:pPr>
        <w:jc w:val="both"/>
        <w:rPr>
          <w:rFonts w:ascii="Arial" w:hAnsi="Arial" w:cs="Arial"/>
          <w:b/>
          <w:bCs/>
        </w:rPr>
        <w:sectPr w:rsidR="00BC31C0" w:rsidSect="001255E8">
          <w:headerReference w:type="default" r:id="rId13"/>
          <w:footerReference w:type="default" r:id="rId14"/>
          <w:headerReference w:type="first" r:id="rId15"/>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6"/>
      <w:headerReference w:type="default" r:id="rId17"/>
      <w:footerReference w:type="even" r:id="rId18"/>
      <w:footerReference w:type="default" r:id="rId19"/>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C903" w14:textId="77777777" w:rsidR="00676F11" w:rsidRDefault="00676F11">
      <w:r>
        <w:separator/>
      </w:r>
    </w:p>
  </w:endnote>
  <w:endnote w:type="continuationSeparator" w:id="0">
    <w:p w14:paraId="3623EE4F" w14:textId="77777777" w:rsidR="00676F11" w:rsidRDefault="00676F11">
      <w:r>
        <w:continuationSeparator/>
      </w:r>
    </w:p>
  </w:endnote>
  <w:endnote w:type="continuationNotice" w:id="1">
    <w:p w14:paraId="340EFCE1" w14:textId="77777777" w:rsidR="00676F11" w:rsidRDefault="0067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8AF4" w14:textId="77777777" w:rsidR="00676F11" w:rsidRDefault="00676F11">
      <w:r>
        <w:separator/>
      </w:r>
    </w:p>
  </w:footnote>
  <w:footnote w:type="continuationSeparator" w:id="0">
    <w:p w14:paraId="07CF29CF" w14:textId="77777777" w:rsidR="00676F11" w:rsidRDefault="00676F11">
      <w:r>
        <w:continuationSeparator/>
      </w:r>
    </w:p>
  </w:footnote>
  <w:footnote w:type="continuationNotice" w:id="1">
    <w:p w14:paraId="22363CA9" w14:textId="77777777" w:rsidR="00676F11" w:rsidRDefault="0067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35935994" w14:textId="77777777" w:rsidR="002E16F1" w:rsidRDefault="002E16F1"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A257" w14:textId="457EC7FE" w:rsidR="002E16F1" w:rsidRDefault="002E16F1" w:rsidP="002E16F1">
    <w:pPr>
      <w:pStyle w:val="Header"/>
      <w:jc w:val="center"/>
    </w:pPr>
    <w:r w:rsidRPr="00BB4648">
      <w:rPr>
        <w:noProof/>
      </w:rPr>
      <w:drawing>
        <wp:inline distT="0" distB="0" distL="0" distR="0" wp14:anchorId="2BCB43F3" wp14:editId="2FFA919A">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24FD880" w14:textId="77777777" w:rsidR="002E16F1" w:rsidRDefault="002E16F1" w:rsidP="002E16F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668E2"/>
    <w:multiLevelType w:val="multilevel"/>
    <w:tmpl w:val="CD1AF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9BB09DC"/>
    <w:multiLevelType w:val="multilevel"/>
    <w:tmpl w:val="FB80233A"/>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12" w15:restartNumberingAfterBreak="0">
    <w:nsid w:val="09E2512C"/>
    <w:multiLevelType w:val="multilevel"/>
    <w:tmpl w:val="B1860F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B097895"/>
    <w:multiLevelType w:val="multilevel"/>
    <w:tmpl w:val="6DFE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F973DD1"/>
    <w:multiLevelType w:val="multilevel"/>
    <w:tmpl w:val="7796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C47571"/>
    <w:multiLevelType w:val="multilevel"/>
    <w:tmpl w:val="7682E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B10320"/>
    <w:multiLevelType w:val="multilevel"/>
    <w:tmpl w:val="13DADE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199590F"/>
    <w:multiLevelType w:val="multilevel"/>
    <w:tmpl w:val="D4A07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42D3C44"/>
    <w:multiLevelType w:val="multilevel"/>
    <w:tmpl w:val="9A9CFC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82D38FC"/>
    <w:multiLevelType w:val="multilevel"/>
    <w:tmpl w:val="A33CC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98B2284"/>
    <w:multiLevelType w:val="multilevel"/>
    <w:tmpl w:val="AF721430"/>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21" w15:restartNumberingAfterBreak="0">
    <w:nsid w:val="19C607C2"/>
    <w:multiLevelType w:val="multilevel"/>
    <w:tmpl w:val="B19401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CF5187A"/>
    <w:multiLevelType w:val="multilevel"/>
    <w:tmpl w:val="771E3C80"/>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3" w15:restartNumberingAfterBreak="0">
    <w:nsid w:val="1D1159B8"/>
    <w:multiLevelType w:val="multilevel"/>
    <w:tmpl w:val="7B74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C8032E"/>
    <w:multiLevelType w:val="multilevel"/>
    <w:tmpl w:val="61EE4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6745B03"/>
    <w:multiLevelType w:val="multilevel"/>
    <w:tmpl w:val="8A6E0FD0"/>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6" w15:restartNumberingAfterBreak="0">
    <w:nsid w:val="27CE4ADC"/>
    <w:multiLevelType w:val="multilevel"/>
    <w:tmpl w:val="5E205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E75DFC"/>
    <w:multiLevelType w:val="multilevel"/>
    <w:tmpl w:val="99A6D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6314680"/>
    <w:multiLevelType w:val="multilevel"/>
    <w:tmpl w:val="BE44BA76"/>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30" w15:restartNumberingAfterBreak="0">
    <w:nsid w:val="39D71F7B"/>
    <w:multiLevelType w:val="multilevel"/>
    <w:tmpl w:val="F48A1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B020DF4"/>
    <w:multiLevelType w:val="multilevel"/>
    <w:tmpl w:val="ED2AF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9F0178"/>
    <w:multiLevelType w:val="multilevel"/>
    <w:tmpl w:val="16EE1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E73B52"/>
    <w:multiLevelType w:val="multilevel"/>
    <w:tmpl w:val="EF5672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3DAA7132"/>
    <w:multiLevelType w:val="multilevel"/>
    <w:tmpl w:val="DC3C95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E172880"/>
    <w:multiLevelType w:val="multilevel"/>
    <w:tmpl w:val="D21C299C"/>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37" w15:restartNumberingAfterBreak="0">
    <w:nsid w:val="40140E19"/>
    <w:multiLevelType w:val="multilevel"/>
    <w:tmpl w:val="22E650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43141230"/>
    <w:multiLevelType w:val="multilevel"/>
    <w:tmpl w:val="B9B26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4761DA0"/>
    <w:multiLevelType w:val="multilevel"/>
    <w:tmpl w:val="5E50A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386014"/>
    <w:multiLevelType w:val="multilevel"/>
    <w:tmpl w:val="53600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74E3D6A"/>
    <w:multiLevelType w:val="multilevel"/>
    <w:tmpl w:val="A0BAA3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4948157D"/>
    <w:multiLevelType w:val="multilevel"/>
    <w:tmpl w:val="03E48A30"/>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44"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5" w15:restartNumberingAfterBreak="0">
    <w:nsid w:val="51AA2003"/>
    <w:multiLevelType w:val="multilevel"/>
    <w:tmpl w:val="7D025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2DE646A"/>
    <w:multiLevelType w:val="multilevel"/>
    <w:tmpl w:val="FB6270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BE11BBF"/>
    <w:multiLevelType w:val="multilevel"/>
    <w:tmpl w:val="2B1072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5D0B43C7"/>
    <w:multiLevelType w:val="multilevel"/>
    <w:tmpl w:val="ED6CE6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D100594"/>
    <w:multiLevelType w:val="multilevel"/>
    <w:tmpl w:val="66D46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3660BCB"/>
    <w:multiLevelType w:val="multilevel"/>
    <w:tmpl w:val="1EC4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5D14679"/>
    <w:multiLevelType w:val="multilevel"/>
    <w:tmpl w:val="8B12B656"/>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5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B61F0B"/>
    <w:multiLevelType w:val="multilevel"/>
    <w:tmpl w:val="26E2F6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72F60E6C"/>
    <w:multiLevelType w:val="multilevel"/>
    <w:tmpl w:val="FD146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51B6BC6"/>
    <w:multiLevelType w:val="multilevel"/>
    <w:tmpl w:val="99FE2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63D435E"/>
    <w:multiLevelType w:val="multilevel"/>
    <w:tmpl w:val="4BF09C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08338D"/>
    <w:multiLevelType w:val="multilevel"/>
    <w:tmpl w:val="EDC67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BBE0078"/>
    <w:multiLevelType w:val="multilevel"/>
    <w:tmpl w:val="569029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7BBE6D7E"/>
    <w:multiLevelType w:val="multilevel"/>
    <w:tmpl w:val="A6104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7C46514A"/>
    <w:multiLevelType w:val="multilevel"/>
    <w:tmpl w:val="7230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C6A4D6F"/>
    <w:multiLevelType w:val="multilevel"/>
    <w:tmpl w:val="B36499AE"/>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66"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7"/>
  </w:num>
  <w:num w:numId="2" w16cid:durableId="718363073">
    <w:abstractNumId w:val="33"/>
  </w:num>
  <w:num w:numId="3" w16cid:durableId="1394087927">
    <w:abstractNumId w:val="47"/>
  </w:num>
  <w:num w:numId="4" w16cid:durableId="1149053297">
    <w:abstractNumId w:val="66"/>
  </w:num>
  <w:num w:numId="5" w16cid:durableId="595479366">
    <w:abstractNumId w:val="38"/>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52"/>
  </w:num>
  <w:num w:numId="17" w16cid:durableId="1962107285">
    <w:abstractNumId w:val="44"/>
  </w:num>
  <w:num w:numId="18" w16cid:durableId="1787042242">
    <w:abstractNumId w:val="55"/>
  </w:num>
  <w:num w:numId="19" w16cid:durableId="152070646">
    <w:abstractNumId w:val="60"/>
  </w:num>
  <w:num w:numId="20" w16cid:durableId="445806616">
    <w:abstractNumId w:val="54"/>
  </w:num>
  <w:num w:numId="21" w16cid:durableId="394747369">
    <w:abstractNumId w:val="58"/>
  </w:num>
  <w:num w:numId="22" w16cid:durableId="1661232399">
    <w:abstractNumId w:val="49"/>
  </w:num>
  <w:num w:numId="23" w16cid:durableId="965165410">
    <w:abstractNumId w:val="39"/>
  </w:num>
  <w:num w:numId="24" w16cid:durableId="1949776796">
    <w:abstractNumId w:val="51"/>
  </w:num>
  <w:num w:numId="25" w16cid:durableId="2108426609">
    <w:abstractNumId w:val="28"/>
  </w:num>
  <w:num w:numId="26" w16cid:durableId="636225213">
    <w:abstractNumId w:val="26"/>
  </w:num>
  <w:num w:numId="27" w16cid:durableId="1779909012">
    <w:abstractNumId w:val="41"/>
  </w:num>
  <w:num w:numId="28" w16cid:durableId="1365668819">
    <w:abstractNumId w:val="62"/>
  </w:num>
  <w:num w:numId="29" w16cid:durableId="1369261401">
    <w:abstractNumId w:val="64"/>
  </w:num>
  <w:num w:numId="30" w16cid:durableId="118577544">
    <w:abstractNumId w:val="59"/>
  </w:num>
  <w:num w:numId="31" w16cid:durableId="683629105">
    <w:abstractNumId w:val="50"/>
  </w:num>
  <w:num w:numId="32" w16cid:durableId="481585563">
    <w:abstractNumId w:val="16"/>
  </w:num>
  <w:num w:numId="33" w16cid:durableId="1577863534">
    <w:abstractNumId w:val="19"/>
  </w:num>
  <w:num w:numId="34" w16cid:durableId="972755583">
    <w:abstractNumId w:val="32"/>
  </w:num>
  <w:num w:numId="35" w16cid:durableId="626278347">
    <w:abstractNumId w:val="36"/>
  </w:num>
  <w:num w:numId="36" w16cid:durableId="925455815">
    <w:abstractNumId w:val="48"/>
  </w:num>
  <w:num w:numId="37" w16cid:durableId="1293438164">
    <w:abstractNumId w:val="23"/>
  </w:num>
  <w:num w:numId="38" w16cid:durableId="1196847720">
    <w:abstractNumId w:val="53"/>
  </w:num>
  <w:num w:numId="39" w16cid:durableId="259485171">
    <w:abstractNumId w:val="37"/>
  </w:num>
  <w:num w:numId="40" w16cid:durableId="1079667916">
    <w:abstractNumId w:val="17"/>
  </w:num>
  <w:num w:numId="41" w16cid:durableId="1594632600">
    <w:abstractNumId w:val="20"/>
  </w:num>
  <w:num w:numId="42" w16cid:durableId="1721326185">
    <w:abstractNumId w:val="35"/>
  </w:num>
  <w:num w:numId="43" w16cid:durableId="577446599">
    <w:abstractNumId w:val="63"/>
  </w:num>
  <w:num w:numId="44" w16cid:durableId="291177653">
    <w:abstractNumId w:val="18"/>
  </w:num>
  <w:num w:numId="45" w16cid:durableId="302395280">
    <w:abstractNumId w:val="15"/>
  </w:num>
  <w:num w:numId="46" w16cid:durableId="1069962131">
    <w:abstractNumId w:val="25"/>
  </w:num>
  <w:num w:numId="47" w16cid:durableId="2125611089">
    <w:abstractNumId w:val="11"/>
  </w:num>
  <w:num w:numId="48" w16cid:durableId="1836067195">
    <w:abstractNumId w:val="42"/>
  </w:num>
  <w:num w:numId="49" w16cid:durableId="2009096605">
    <w:abstractNumId w:val="65"/>
  </w:num>
  <w:num w:numId="50" w16cid:durableId="172501743">
    <w:abstractNumId w:val="22"/>
  </w:num>
  <w:num w:numId="51" w16cid:durableId="1345092528">
    <w:abstractNumId w:val="45"/>
  </w:num>
  <w:num w:numId="52" w16cid:durableId="1671103094">
    <w:abstractNumId w:val="14"/>
  </w:num>
  <w:num w:numId="53" w16cid:durableId="428549819">
    <w:abstractNumId w:val="61"/>
  </w:num>
  <w:num w:numId="54" w16cid:durableId="2084058345">
    <w:abstractNumId w:val="57"/>
  </w:num>
  <w:num w:numId="55" w16cid:durableId="235752943">
    <w:abstractNumId w:val="29"/>
  </w:num>
  <w:num w:numId="56" w16cid:durableId="460001195">
    <w:abstractNumId w:val="43"/>
  </w:num>
  <w:num w:numId="57" w16cid:durableId="846676754">
    <w:abstractNumId w:val="12"/>
  </w:num>
  <w:num w:numId="58" w16cid:durableId="1107233831">
    <w:abstractNumId w:val="31"/>
  </w:num>
  <w:num w:numId="59" w16cid:durableId="1122530025">
    <w:abstractNumId w:val="24"/>
  </w:num>
  <w:num w:numId="60" w16cid:durableId="1864828030">
    <w:abstractNumId w:val="34"/>
  </w:num>
  <w:num w:numId="61" w16cid:durableId="2098557400">
    <w:abstractNumId w:val="21"/>
  </w:num>
  <w:num w:numId="62" w16cid:durableId="2007513946">
    <w:abstractNumId w:val="40"/>
  </w:num>
  <w:num w:numId="63" w16cid:durableId="966162723">
    <w:abstractNumId w:val="46"/>
  </w:num>
  <w:num w:numId="64" w16cid:durableId="591351565">
    <w:abstractNumId w:val="13"/>
  </w:num>
  <w:num w:numId="65" w16cid:durableId="168718578">
    <w:abstractNumId w:val="30"/>
  </w:num>
  <w:num w:numId="66" w16cid:durableId="506024782">
    <w:abstractNumId w:val="56"/>
  </w:num>
  <w:num w:numId="67" w16cid:durableId="2083523595">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8AA"/>
    <w:rsid w:val="00015D33"/>
    <w:rsid w:val="000160EE"/>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72D4"/>
    <w:rsid w:val="00047A52"/>
    <w:rsid w:val="00051FE6"/>
    <w:rsid w:val="00052EB4"/>
    <w:rsid w:val="000537D3"/>
    <w:rsid w:val="00053C70"/>
    <w:rsid w:val="00053E43"/>
    <w:rsid w:val="0005479B"/>
    <w:rsid w:val="00054F91"/>
    <w:rsid w:val="00056A06"/>
    <w:rsid w:val="00057266"/>
    <w:rsid w:val="00057BF9"/>
    <w:rsid w:val="00057FB2"/>
    <w:rsid w:val="0006123C"/>
    <w:rsid w:val="00061B8B"/>
    <w:rsid w:val="00064B6D"/>
    <w:rsid w:val="000661BD"/>
    <w:rsid w:val="00066303"/>
    <w:rsid w:val="00066CE6"/>
    <w:rsid w:val="00070C94"/>
    <w:rsid w:val="000718D0"/>
    <w:rsid w:val="000718D8"/>
    <w:rsid w:val="00072BD8"/>
    <w:rsid w:val="0007621C"/>
    <w:rsid w:val="0007774F"/>
    <w:rsid w:val="0007788B"/>
    <w:rsid w:val="00077FAD"/>
    <w:rsid w:val="00084698"/>
    <w:rsid w:val="00085B4B"/>
    <w:rsid w:val="00087AF2"/>
    <w:rsid w:val="000902B9"/>
    <w:rsid w:val="00092EDB"/>
    <w:rsid w:val="0009479A"/>
    <w:rsid w:val="00094BA5"/>
    <w:rsid w:val="0009588E"/>
    <w:rsid w:val="00095D4C"/>
    <w:rsid w:val="000962AC"/>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C7AFE"/>
    <w:rsid w:val="000D0562"/>
    <w:rsid w:val="000D1044"/>
    <w:rsid w:val="000D33D7"/>
    <w:rsid w:val="000D3872"/>
    <w:rsid w:val="000D44CF"/>
    <w:rsid w:val="000D464D"/>
    <w:rsid w:val="000D5C02"/>
    <w:rsid w:val="000D5D4E"/>
    <w:rsid w:val="000E1423"/>
    <w:rsid w:val="000E2CBB"/>
    <w:rsid w:val="000E3AB9"/>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C0E"/>
    <w:rsid w:val="001255E8"/>
    <w:rsid w:val="00125D81"/>
    <w:rsid w:val="001274A9"/>
    <w:rsid w:val="00127832"/>
    <w:rsid w:val="00130C40"/>
    <w:rsid w:val="0013130B"/>
    <w:rsid w:val="00131AB8"/>
    <w:rsid w:val="00131D0A"/>
    <w:rsid w:val="00132B09"/>
    <w:rsid w:val="00133FB4"/>
    <w:rsid w:val="001341C6"/>
    <w:rsid w:val="00137161"/>
    <w:rsid w:val="00141BEE"/>
    <w:rsid w:val="00141E65"/>
    <w:rsid w:val="00143484"/>
    <w:rsid w:val="00144783"/>
    <w:rsid w:val="001463C2"/>
    <w:rsid w:val="00146545"/>
    <w:rsid w:val="00152912"/>
    <w:rsid w:val="00156175"/>
    <w:rsid w:val="0015706F"/>
    <w:rsid w:val="001579CA"/>
    <w:rsid w:val="00161F31"/>
    <w:rsid w:val="001647E8"/>
    <w:rsid w:val="00165B94"/>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A0D12"/>
    <w:rsid w:val="001A1BC5"/>
    <w:rsid w:val="001A2183"/>
    <w:rsid w:val="001A381B"/>
    <w:rsid w:val="001A4524"/>
    <w:rsid w:val="001B06D5"/>
    <w:rsid w:val="001B1001"/>
    <w:rsid w:val="001B2E5F"/>
    <w:rsid w:val="001B339B"/>
    <w:rsid w:val="001B5675"/>
    <w:rsid w:val="001B7523"/>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BCF"/>
    <w:rsid w:val="00202F11"/>
    <w:rsid w:val="00203DEA"/>
    <w:rsid w:val="00204B43"/>
    <w:rsid w:val="002055AD"/>
    <w:rsid w:val="0021034E"/>
    <w:rsid w:val="002104D4"/>
    <w:rsid w:val="00211164"/>
    <w:rsid w:val="0022162D"/>
    <w:rsid w:val="00221E6B"/>
    <w:rsid w:val="002241D9"/>
    <w:rsid w:val="00224646"/>
    <w:rsid w:val="002248B5"/>
    <w:rsid w:val="00227620"/>
    <w:rsid w:val="0022762C"/>
    <w:rsid w:val="002320BA"/>
    <w:rsid w:val="002336AD"/>
    <w:rsid w:val="00234A36"/>
    <w:rsid w:val="00234D41"/>
    <w:rsid w:val="00240591"/>
    <w:rsid w:val="00241551"/>
    <w:rsid w:val="002417C1"/>
    <w:rsid w:val="00242947"/>
    <w:rsid w:val="00242E1C"/>
    <w:rsid w:val="00243778"/>
    <w:rsid w:val="00245C75"/>
    <w:rsid w:val="00247046"/>
    <w:rsid w:val="00250DD2"/>
    <w:rsid w:val="0025175F"/>
    <w:rsid w:val="00251F15"/>
    <w:rsid w:val="00257540"/>
    <w:rsid w:val="00257587"/>
    <w:rsid w:val="002577DF"/>
    <w:rsid w:val="0025784B"/>
    <w:rsid w:val="0026100C"/>
    <w:rsid w:val="00261A60"/>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80234"/>
    <w:rsid w:val="00280B16"/>
    <w:rsid w:val="00281C70"/>
    <w:rsid w:val="00281E0A"/>
    <w:rsid w:val="002822D5"/>
    <w:rsid w:val="00282AE0"/>
    <w:rsid w:val="0028318B"/>
    <w:rsid w:val="00284D5A"/>
    <w:rsid w:val="00284ECF"/>
    <w:rsid w:val="00285DE4"/>
    <w:rsid w:val="00291218"/>
    <w:rsid w:val="00291615"/>
    <w:rsid w:val="00292DEB"/>
    <w:rsid w:val="00293380"/>
    <w:rsid w:val="00293488"/>
    <w:rsid w:val="00293908"/>
    <w:rsid w:val="00294C1C"/>
    <w:rsid w:val="002970E1"/>
    <w:rsid w:val="002A06D5"/>
    <w:rsid w:val="002A208A"/>
    <w:rsid w:val="002A3C00"/>
    <w:rsid w:val="002A4B70"/>
    <w:rsid w:val="002A5379"/>
    <w:rsid w:val="002B2501"/>
    <w:rsid w:val="002B2901"/>
    <w:rsid w:val="002B40E4"/>
    <w:rsid w:val="002B45DE"/>
    <w:rsid w:val="002B599E"/>
    <w:rsid w:val="002C22D2"/>
    <w:rsid w:val="002C72FB"/>
    <w:rsid w:val="002C78B4"/>
    <w:rsid w:val="002D0DDD"/>
    <w:rsid w:val="002D3A97"/>
    <w:rsid w:val="002D5D29"/>
    <w:rsid w:val="002E0434"/>
    <w:rsid w:val="002E0865"/>
    <w:rsid w:val="002E16F1"/>
    <w:rsid w:val="002E27BD"/>
    <w:rsid w:val="002E50D1"/>
    <w:rsid w:val="002E5C32"/>
    <w:rsid w:val="002E781B"/>
    <w:rsid w:val="002F221F"/>
    <w:rsid w:val="002F4378"/>
    <w:rsid w:val="002F45A9"/>
    <w:rsid w:val="002F5C37"/>
    <w:rsid w:val="002F696C"/>
    <w:rsid w:val="0030092F"/>
    <w:rsid w:val="0030160F"/>
    <w:rsid w:val="00302846"/>
    <w:rsid w:val="00302CDB"/>
    <w:rsid w:val="0030397F"/>
    <w:rsid w:val="003041CB"/>
    <w:rsid w:val="00304673"/>
    <w:rsid w:val="00304EBB"/>
    <w:rsid w:val="00306208"/>
    <w:rsid w:val="00306ED5"/>
    <w:rsid w:val="0031439F"/>
    <w:rsid w:val="003158BF"/>
    <w:rsid w:val="00315E50"/>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172B"/>
    <w:rsid w:val="0033473F"/>
    <w:rsid w:val="00334BBC"/>
    <w:rsid w:val="00336D27"/>
    <w:rsid w:val="00343E63"/>
    <w:rsid w:val="003440EC"/>
    <w:rsid w:val="0034489C"/>
    <w:rsid w:val="003448E4"/>
    <w:rsid w:val="00346E80"/>
    <w:rsid w:val="00347ECB"/>
    <w:rsid w:val="003505B0"/>
    <w:rsid w:val="00351304"/>
    <w:rsid w:val="00351354"/>
    <w:rsid w:val="00351824"/>
    <w:rsid w:val="00353646"/>
    <w:rsid w:val="00354786"/>
    <w:rsid w:val="003551B8"/>
    <w:rsid w:val="003559C9"/>
    <w:rsid w:val="00356A27"/>
    <w:rsid w:val="00357CCC"/>
    <w:rsid w:val="003641AC"/>
    <w:rsid w:val="0036513D"/>
    <w:rsid w:val="00365F91"/>
    <w:rsid w:val="00367CA1"/>
    <w:rsid w:val="00370798"/>
    <w:rsid w:val="00373791"/>
    <w:rsid w:val="00373A71"/>
    <w:rsid w:val="0037571A"/>
    <w:rsid w:val="00377AA9"/>
    <w:rsid w:val="00380D71"/>
    <w:rsid w:val="00382E00"/>
    <w:rsid w:val="0038487D"/>
    <w:rsid w:val="00386753"/>
    <w:rsid w:val="00390F30"/>
    <w:rsid w:val="0039110A"/>
    <w:rsid w:val="003935CD"/>
    <w:rsid w:val="003947D6"/>
    <w:rsid w:val="00394E6D"/>
    <w:rsid w:val="003958DF"/>
    <w:rsid w:val="00396B26"/>
    <w:rsid w:val="00397263"/>
    <w:rsid w:val="0039732D"/>
    <w:rsid w:val="003A1DBF"/>
    <w:rsid w:val="003A3B2E"/>
    <w:rsid w:val="003A511D"/>
    <w:rsid w:val="003A5E65"/>
    <w:rsid w:val="003A6EA2"/>
    <w:rsid w:val="003A745A"/>
    <w:rsid w:val="003A7CF9"/>
    <w:rsid w:val="003B0424"/>
    <w:rsid w:val="003B08CB"/>
    <w:rsid w:val="003B14F1"/>
    <w:rsid w:val="003B1BD2"/>
    <w:rsid w:val="003B5C78"/>
    <w:rsid w:val="003B7D83"/>
    <w:rsid w:val="003B7E84"/>
    <w:rsid w:val="003C0946"/>
    <w:rsid w:val="003C1020"/>
    <w:rsid w:val="003C2442"/>
    <w:rsid w:val="003C3B76"/>
    <w:rsid w:val="003C3E41"/>
    <w:rsid w:val="003C5364"/>
    <w:rsid w:val="003C606B"/>
    <w:rsid w:val="003C62AD"/>
    <w:rsid w:val="003C70FC"/>
    <w:rsid w:val="003D1AE8"/>
    <w:rsid w:val="003D2802"/>
    <w:rsid w:val="003D2882"/>
    <w:rsid w:val="003D2981"/>
    <w:rsid w:val="003D3415"/>
    <w:rsid w:val="003D3EA2"/>
    <w:rsid w:val="003D4C62"/>
    <w:rsid w:val="003D4E6B"/>
    <w:rsid w:val="003D6CC0"/>
    <w:rsid w:val="003E0059"/>
    <w:rsid w:val="003E0554"/>
    <w:rsid w:val="003E117D"/>
    <w:rsid w:val="003E274B"/>
    <w:rsid w:val="003E2A21"/>
    <w:rsid w:val="003E2FF6"/>
    <w:rsid w:val="003E4842"/>
    <w:rsid w:val="003E68D6"/>
    <w:rsid w:val="003E7C51"/>
    <w:rsid w:val="003F0AB7"/>
    <w:rsid w:val="003F13AE"/>
    <w:rsid w:val="003F20D0"/>
    <w:rsid w:val="003F468C"/>
    <w:rsid w:val="003F46AA"/>
    <w:rsid w:val="003F6790"/>
    <w:rsid w:val="003F7090"/>
    <w:rsid w:val="004004F9"/>
    <w:rsid w:val="00404EDB"/>
    <w:rsid w:val="0040610E"/>
    <w:rsid w:val="004061E9"/>
    <w:rsid w:val="00407BA9"/>
    <w:rsid w:val="00411D6C"/>
    <w:rsid w:val="00411F3D"/>
    <w:rsid w:val="00416525"/>
    <w:rsid w:val="00416DB1"/>
    <w:rsid w:val="00417037"/>
    <w:rsid w:val="00417476"/>
    <w:rsid w:val="00420BE6"/>
    <w:rsid w:val="00422711"/>
    <w:rsid w:val="00422E26"/>
    <w:rsid w:val="00425EA2"/>
    <w:rsid w:val="00426362"/>
    <w:rsid w:val="00430A8A"/>
    <w:rsid w:val="00430CF9"/>
    <w:rsid w:val="00432013"/>
    <w:rsid w:val="004321B9"/>
    <w:rsid w:val="00432EE9"/>
    <w:rsid w:val="004338C0"/>
    <w:rsid w:val="00433F10"/>
    <w:rsid w:val="00434609"/>
    <w:rsid w:val="00435F37"/>
    <w:rsid w:val="004375D4"/>
    <w:rsid w:val="00437A2E"/>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77FE0"/>
    <w:rsid w:val="00481415"/>
    <w:rsid w:val="0048149B"/>
    <w:rsid w:val="004818F6"/>
    <w:rsid w:val="004839BD"/>
    <w:rsid w:val="00483F64"/>
    <w:rsid w:val="004849FF"/>
    <w:rsid w:val="00484EE5"/>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7B86"/>
    <w:rsid w:val="004C28D0"/>
    <w:rsid w:val="004C2AF1"/>
    <w:rsid w:val="004C3F32"/>
    <w:rsid w:val="004C4E14"/>
    <w:rsid w:val="004C648B"/>
    <w:rsid w:val="004D2358"/>
    <w:rsid w:val="004D41EF"/>
    <w:rsid w:val="004D4344"/>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1079"/>
    <w:rsid w:val="005017BC"/>
    <w:rsid w:val="005018D0"/>
    <w:rsid w:val="0050262B"/>
    <w:rsid w:val="0050399B"/>
    <w:rsid w:val="005052B5"/>
    <w:rsid w:val="00506893"/>
    <w:rsid w:val="0050738B"/>
    <w:rsid w:val="00510C7F"/>
    <w:rsid w:val="00511903"/>
    <w:rsid w:val="00512EA6"/>
    <w:rsid w:val="00513039"/>
    <w:rsid w:val="005130E2"/>
    <w:rsid w:val="0051357C"/>
    <w:rsid w:val="00515040"/>
    <w:rsid w:val="005156BB"/>
    <w:rsid w:val="0051604A"/>
    <w:rsid w:val="00517246"/>
    <w:rsid w:val="00520919"/>
    <w:rsid w:val="00520D7E"/>
    <w:rsid w:val="00521E84"/>
    <w:rsid w:val="00521F73"/>
    <w:rsid w:val="00523EB7"/>
    <w:rsid w:val="0052416B"/>
    <w:rsid w:val="005267F7"/>
    <w:rsid w:val="00527317"/>
    <w:rsid w:val="005278FC"/>
    <w:rsid w:val="00527FA6"/>
    <w:rsid w:val="005327AD"/>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60338"/>
    <w:rsid w:val="005622B9"/>
    <w:rsid w:val="005623E9"/>
    <w:rsid w:val="00565E3A"/>
    <w:rsid w:val="00566BE1"/>
    <w:rsid w:val="00572D33"/>
    <w:rsid w:val="005745EF"/>
    <w:rsid w:val="0057651F"/>
    <w:rsid w:val="00576777"/>
    <w:rsid w:val="00577C90"/>
    <w:rsid w:val="00577D94"/>
    <w:rsid w:val="00577E09"/>
    <w:rsid w:val="0058092A"/>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C19"/>
    <w:rsid w:val="005A747E"/>
    <w:rsid w:val="005A790E"/>
    <w:rsid w:val="005B1D26"/>
    <w:rsid w:val="005B2993"/>
    <w:rsid w:val="005B2A9A"/>
    <w:rsid w:val="005B3188"/>
    <w:rsid w:val="005B3C08"/>
    <w:rsid w:val="005B55A1"/>
    <w:rsid w:val="005B7B8F"/>
    <w:rsid w:val="005C263F"/>
    <w:rsid w:val="005C26B9"/>
    <w:rsid w:val="005C410C"/>
    <w:rsid w:val="005C4171"/>
    <w:rsid w:val="005C442E"/>
    <w:rsid w:val="005C4EC8"/>
    <w:rsid w:val="005C7873"/>
    <w:rsid w:val="005D02AD"/>
    <w:rsid w:val="005D03BE"/>
    <w:rsid w:val="005D11EC"/>
    <w:rsid w:val="005D2503"/>
    <w:rsid w:val="005D35FD"/>
    <w:rsid w:val="005D36A5"/>
    <w:rsid w:val="005D57B4"/>
    <w:rsid w:val="005D590D"/>
    <w:rsid w:val="005D6A06"/>
    <w:rsid w:val="005D71C0"/>
    <w:rsid w:val="005E015F"/>
    <w:rsid w:val="005E0741"/>
    <w:rsid w:val="005E1341"/>
    <w:rsid w:val="005E150C"/>
    <w:rsid w:val="005E2AFE"/>
    <w:rsid w:val="005E3ACA"/>
    <w:rsid w:val="005E4B71"/>
    <w:rsid w:val="005E757D"/>
    <w:rsid w:val="005F1290"/>
    <w:rsid w:val="005F231E"/>
    <w:rsid w:val="005F2F49"/>
    <w:rsid w:val="005F3572"/>
    <w:rsid w:val="005F5261"/>
    <w:rsid w:val="005F5A9B"/>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206E7"/>
    <w:rsid w:val="006207BC"/>
    <w:rsid w:val="00621535"/>
    <w:rsid w:val="006235F1"/>
    <w:rsid w:val="00626CD5"/>
    <w:rsid w:val="00627ECB"/>
    <w:rsid w:val="006305AF"/>
    <w:rsid w:val="0063077C"/>
    <w:rsid w:val="006307E1"/>
    <w:rsid w:val="00630AE6"/>
    <w:rsid w:val="00630E73"/>
    <w:rsid w:val="00631FB3"/>
    <w:rsid w:val="00632D30"/>
    <w:rsid w:val="006340A1"/>
    <w:rsid w:val="00636BE3"/>
    <w:rsid w:val="00636EAD"/>
    <w:rsid w:val="00637CCA"/>
    <w:rsid w:val="006406F2"/>
    <w:rsid w:val="00641F09"/>
    <w:rsid w:val="00642C30"/>
    <w:rsid w:val="00642DD3"/>
    <w:rsid w:val="006455D8"/>
    <w:rsid w:val="00646BDC"/>
    <w:rsid w:val="006472A6"/>
    <w:rsid w:val="006477CB"/>
    <w:rsid w:val="0064785B"/>
    <w:rsid w:val="006505F3"/>
    <w:rsid w:val="006517D1"/>
    <w:rsid w:val="00653354"/>
    <w:rsid w:val="00655297"/>
    <w:rsid w:val="00655D1F"/>
    <w:rsid w:val="0065669F"/>
    <w:rsid w:val="00657240"/>
    <w:rsid w:val="00662205"/>
    <w:rsid w:val="00663D51"/>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2E9F"/>
    <w:rsid w:val="00684522"/>
    <w:rsid w:val="006853EF"/>
    <w:rsid w:val="00687240"/>
    <w:rsid w:val="00690C6A"/>
    <w:rsid w:val="00691884"/>
    <w:rsid w:val="0069461C"/>
    <w:rsid w:val="00695D72"/>
    <w:rsid w:val="006975FC"/>
    <w:rsid w:val="00697D6E"/>
    <w:rsid w:val="006A05C6"/>
    <w:rsid w:val="006A0E57"/>
    <w:rsid w:val="006A2E10"/>
    <w:rsid w:val="006A3C18"/>
    <w:rsid w:val="006A3E14"/>
    <w:rsid w:val="006A473B"/>
    <w:rsid w:val="006A59AF"/>
    <w:rsid w:val="006A65B6"/>
    <w:rsid w:val="006A7309"/>
    <w:rsid w:val="006B0646"/>
    <w:rsid w:val="006B0A29"/>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2CA9"/>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3739"/>
    <w:rsid w:val="007151EA"/>
    <w:rsid w:val="00715C08"/>
    <w:rsid w:val="00717074"/>
    <w:rsid w:val="0071755F"/>
    <w:rsid w:val="007203E3"/>
    <w:rsid w:val="007207A5"/>
    <w:rsid w:val="00721A27"/>
    <w:rsid w:val="00721C6F"/>
    <w:rsid w:val="0072243A"/>
    <w:rsid w:val="00730285"/>
    <w:rsid w:val="0073083C"/>
    <w:rsid w:val="007324F1"/>
    <w:rsid w:val="0073354D"/>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3B0B"/>
    <w:rsid w:val="007852F6"/>
    <w:rsid w:val="007858F1"/>
    <w:rsid w:val="00785F77"/>
    <w:rsid w:val="0079110E"/>
    <w:rsid w:val="00795882"/>
    <w:rsid w:val="007A1226"/>
    <w:rsid w:val="007A3D89"/>
    <w:rsid w:val="007A651F"/>
    <w:rsid w:val="007A718C"/>
    <w:rsid w:val="007A7CA0"/>
    <w:rsid w:val="007B2234"/>
    <w:rsid w:val="007B2E00"/>
    <w:rsid w:val="007B55D1"/>
    <w:rsid w:val="007B6621"/>
    <w:rsid w:val="007B6896"/>
    <w:rsid w:val="007B68B9"/>
    <w:rsid w:val="007B7459"/>
    <w:rsid w:val="007C09F4"/>
    <w:rsid w:val="007C4E84"/>
    <w:rsid w:val="007C5ADC"/>
    <w:rsid w:val="007C66DF"/>
    <w:rsid w:val="007C6E67"/>
    <w:rsid w:val="007D0374"/>
    <w:rsid w:val="007D2158"/>
    <w:rsid w:val="007D2E49"/>
    <w:rsid w:val="007D5E5C"/>
    <w:rsid w:val="007D71BC"/>
    <w:rsid w:val="007E2D48"/>
    <w:rsid w:val="007E314A"/>
    <w:rsid w:val="007E4C51"/>
    <w:rsid w:val="007E525B"/>
    <w:rsid w:val="007E7810"/>
    <w:rsid w:val="007E7F57"/>
    <w:rsid w:val="007E7FD7"/>
    <w:rsid w:val="007F2250"/>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15B"/>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3C3C"/>
    <w:rsid w:val="00855152"/>
    <w:rsid w:val="0085637B"/>
    <w:rsid w:val="00860719"/>
    <w:rsid w:val="008630F1"/>
    <w:rsid w:val="0086496D"/>
    <w:rsid w:val="00865A39"/>
    <w:rsid w:val="00866128"/>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E81"/>
    <w:rsid w:val="00896F70"/>
    <w:rsid w:val="00897720"/>
    <w:rsid w:val="00897CDB"/>
    <w:rsid w:val="008A0027"/>
    <w:rsid w:val="008A1A29"/>
    <w:rsid w:val="008A2F61"/>
    <w:rsid w:val="008A5BD7"/>
    <w:rsid w:val="008B41E7"/>
    <w:rsid w:val="008B4C3E"/>
    <w:rsid w:val="008B72AF"/>
    <w:rsid w:val="008C1D74"/>
    <w:rsid w:val="008C3663"/>
    <w:rsid w:val="008C45A5"/>
    <w:rsid w:val="008C4C2C"/>
    <w:rsid w:val="008C7D72"/>
    <w:rsid w:val="008D1E5B"/>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8F7635"/>
    <w:rsid w:val="00900251"/>
    <w:rsid w:val="00900B19"/>
    <w:rsid w:val="00900B26"/>
    <w:rsid w:val="00901637"/>
    <w:rsid w:val="009019A4"/>
    <w:rsid w:val="0090256D"/>
    <w:rsid w:val="00903190"/>
    <w:rsid w:val="00904A2C"/>
    <w:rsid w:val="00905F8E"/>
    <w:rsid w:val="00911822"/>
    <w:rsid w:val="00913664"/>
    <w:rsid w:val="00915A01"/>
    <w:rsid w:val="00915F23"/>
    <w:rsid w:val="00917309"/>
    <w:rsid w:val="00917E23"/>
    <w:rsid w:val="00920014"/>
    <w:rsid w:val="00921A08"/>
    <w:rsid w:val="009238A6"/>
    <w:rsid w:val="0092455A"/>
    <w:rsid w:val="00925C80"/>
    <w:rsid w:val="0092720C"/>
    <w:rsid w:val="00932091"/>
    <w:rsid w:val="00932C20"/>
    <w:rsid w:val="00932E3B"/>
    <w:rsid w:val="009336EB"/>
    <w:rsid w:val="00934927"/>
    <w:rsid w:val="009402BA"/>
    <w:rsid w:val="009403B4"/>
    <w:rsid w:val="00940488"/>
    <w:rsid w:val="0094075B"/>
    <w:rsid w:val="0094274D"/>
    <w:rsid w:val="00943240"/>
    <w:rsid w:val="00944D81"/>
    <w:rsid w:val="009456B2"/>
    <w:rsid w:val="00946F55"/>
    <w:rsid w:val="0094795B"/>
    <w:rsid w:val="009500EC"/>
    <w:rsid w:val="009537DF"/>
    <w:rsid w:val="00953A92"/>
    <w:rsid w:val="009544AD"/>
    <w:rsid w:val="00955A76"/>
    <w:rsid w:val="00956EAC"/>
    <w:rsid w:val="00957308"/>
    <w:rsid w:val="00957797"/>
    <w:rsid w:val="00957DF2"/>
    <w:rsid w:val="00957E4F"/>
    <w:rsid w:val="00962B06"/>
    <w:rsid w:val="00963659"/>
    <w:rsid w:val="009655B0"/>
    <w:rsid w:val="009667C2"/>
    <w:rsid w:val="00967391"/>
    <w:rsid w:val="00970443"/>
    <w:rsid w:val="00973648"/>
    <w:rsid w:val="009739A7"/>
    <w:rsid w:val="00975569"/>
    <w:rsid w:val="0097557C"/>
    <w:rsid w:val="009775CF"/>
    <w:rsid w:val="00991A15"/>
    <w:rsid w:val="0099237E"/>
    <w:rsid w:val="009929A4"/>
    <w:rsid w:val="00992F9A"/>
    <w:rsid w:val="00993710"/>
    <w:rsid w:val="00994330"/>
    <w:rsid w:val="00994931"/>
    <w:rsid w:val="0099546C"/>
    <w:rsid w:val="009956FB"/>
    <w:rsid w:val="00995A50"/>
    <w:rsid w:val="0099600A"/>
    <w:rsid w:val="009968FA"/>
    <w:rsid w:val="009A0B3D"/>
    <w:rsid w:val="009A229F"/>
    <w:rsid w:val="009A26DD"/>
    <w:rsid w:val="009A5590"/>
    <w:rsid w:val="009A5607"/>
    <w:rsid w:val="009A5E48"/>
    <w:rsid w:val="009B1993"/>
    <w:rsid w:val="009B19DA"/>
    <w:rsid w:val="009B269B"/>
    <w:rsid w:val="009B3554"/>
    <w:rsid w:val="009B4553"/>
    <w:rsid w:val="009B4AB4"/>
    <w:rsid w:val="009B4FA2"/>
    <w:rsid w:val="009B753B"/>
    <w:rsid w:val="009B77FF"/>
    <w:rsid w:val="009B7989"/>
    <w:rsid w:val="009C129A"/>
    <w:rsid w:val="009C1B65"/>
    <w:rsid w:val="009C22B4"/>
    <w:rsid w:val="009C2A6E"/>
    <w:rsid w:val="009C4FA3"/>
    <w:rsid w:val="009C5B77"/>
    <w:rsid w:val="009C770F"/>
    <w:rsid w:val="009C79C1"/>
    <w:rsid w:val="009D05DA"/>
    <w:rsid w:val="009D1893"/>
    <w:rsid w:val="009D331E"/>
    <w:rsid w:val="009D3BEC"/>
    <w:rsid w:val="009D4E88"/>
    <w:rsid w:val="009D5C7F"/>
    <w:rsid w:val="009D6162"/>
    <w:rsid w:val="009D6762"/>
    <w:rsid w:val="009D6E62"/>
    <w:rsid w:val="009D7607"/>
    <w:rsid w:val="009E0491"/>
    <w:rsid w:val="009E1A31"/>
    <w:rsid w:val="009E210A"/>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1274B"/>
    <w:rsid w:val="00A13B58"/>
    <w:rsid w:val="00A14B47"/>
    <w:rsid w:val="00A15213"/>
    <w:rsid w:val="00A15DA0"/>
    <w:rsid w:val="00A1631E"/>
    <w:rsid w:val="00A16872"/>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773D"/>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AD9"/>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2DDB"/>
    <w:rsid w:val="00AB2FA6"/>
    <w:rsid w:val="00AB491C"/>
    <w:rsid w:val="00AB49DE"/>
    <w:rsid w:val="00AB4B7D"/>
    <w:rsid w:val="00AB5E3B"/>
    <w:rsid w:val="00AB6CE2"/>
    <w:rsid w:val="00AC04F4"/>
    <w:rsid w:val="00AC0FEF"/>
    <w:rsid w:val="00AC105E"/>
    <w:rsid w:val="00AC1437"/>
    <w:rsid w:val="00AC18AC"/>
    <w:rsid w:val="00AC2247"/>
    <w:rsid w:val="00AC38E5"/>
    <w:rsid w:val="00AC7266"/>
    <w:rsid w:val="00AC7D23"/>
    <w:rsid w:val="00AD054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18FB"/>
    <w:rsid w:val="00B02918"/>
    <w:rsid w:val="00B032FB"/>
    <w:rsid w:val="00B05693"/>
    <w:rsid w:val="00B07012"/>
    <w:rsid w:val="00B10714"/>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4ABE"/>
    <w:rsid w:val="00B34B69"/>
    <w:rsid w:val="00B34E97"/>
    <w:rsid w:val="00B37282"/>
    <w:rsid w:val="00B402E1"/>
    <w:rsid w:val="00B41AB1"/>
    <w:rsid w:val="00B423D0"/>
    <w:rsid w:val="00B42692"/>
    <w:rsid w:val="00B43ED7"/>
    <w:rsid w:val="00B4497F"/>
    <w:rsid w:val="00B45E02"/>
    <w:rsid w:val="00B46D15"/>
    <w:rsid w:val="00B5074B"/>
    <w:rsid w:val="00B51186"/>
    <w:rsid w:val="00B515CA"/>
    <w:rsid w:val="00B51F38"/>
    <w:rsid w:val="00B52858"/>
    <w:rsid w:val="00B53613"/>
    <w:rsid w:val="00B5367B"/>
    <w:rsid w:val="00B53EF1"/>
    <w:rsid w:val="00B55581"/>
    <w:rsid w:val="00B556A6"/>
    <w:rsid w:val="00B566A4"/>
    <w:rsid w:val="00B56E01"/>
    <w:rsid w:val="00B60BF5"/>
    <w:rsid w:val="00B627BB"/>
    <w:rsid w:val="00B65D42"/>
    <w:rsid w:val="00B671BF"/>
    <w:rsid w:val="00B67586"/>
    <w:rsid w:val="00B71728"/>
    <w:rsid w:val="00B7272E"/>
    <w:rsid w:val="00B74337"/>
    <w:rsid w:val="00B7478F"/>
    <w:rsid w:val="00B75319"/>
    <w:rsid w:val="00B75B36"/>
    <w:rsid w:val="00B764E7"/>
    <w:rsid w:val="00B771B5"/>
    <w:rsid w:val="00B80254"/>
    <w:rsid w:val="00B8044F"/>
    <w:rsid w:val="00B80926"/>
    <w:rsid w:val="00B8476E"/>
    <w:rsid w:val="00B866FE"/>
    <w:rsid w:val="00B87D27"/>
    <w:rsid w:val="00B91CA7"/>
    <w:rsid w:val="00B93F61"/>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DB3"/>
    <w:rsid w:val="00BC7F58"/>
    <w:rsid w:val="00BD51DC"/>
    <w:rsid w:val="00BD57E1"/>
    <w:rsid w:val="00BD68DA"/>
    <w:rsid w:val="00BD6B47"/>
    <w:rsid w:val="00BE0B79"/>
    <w:rsid w:val="00BE38FF"/>
    <w:rsid w:val="00BE46E3"/>
    <w:rsid w:val="00BE5131"/>
    <w:rsid w:val="00BF03D5"/>
    <w:rsid w:val="00BF0F23"/>
    <w:rsid w:val="00BF1114"/>
    <w:rsid w:val="00BF3A5F"/>
    <w:rsid w:val="00BF4A0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4ABF"/>
    <w:rsid w:val="00C353C6"/>
    <w:rsid w:val="00C35C8D"/>
    <w:rsid w:val="00C3737F"/>
    <w:rsid w:val="00C37DF5"/>
    <w:rsid w:val="00C4110F"/>
    <w:rsid w:val="00C439D1"/>
    <w:rsid w:val="00C473E5"/>
    <w:rsid w:val="00C50BB0"/>
    <w:rsid w:val="00C51A56"/>
    <w:rsid w:val="00C56065"/>
    <w:rsid w:val="00C61511"/>
    <w:rsid w:val="00C63519"/>
    <w:rsid w:val="00C70185"/>
    <w:rsid w:val="00C709D6"/>
    <w:rsid w:val="00C72F36"/>
    <w:rsid w:val="00C734BD"/>
    <w:rsid w:val="00C74C92"/>
    <w:rsid w:val="00C757CF"/>
    <w:rsid w:val="00C76875"/>
    <w:rsid w:val="00C81E47"/>
    <w:rsid w:val="00C823E4"/>
    <w:rsid w:val="00C82F1A"/>
    <w:rsid w:val="00C8357A"/>
    <w:rsid w:val="00C85976"/>
    <w:rsid w:val="00C863E6"/>
    <w:rsid w:val="00C86AB0"/>
    <w:rsid w:val="00C86C2E"/>
    <w:rsid w:val="00C8727B"/>
    <w:rsid w:val="00C90BCC"/>
    <w:rsid w:val="00C9109E"/>
    <w:rsid w:val="00C919CE"/>
    <w:rsid w:val="00C93D99"/>
    <w:rsid w:val="00C9554B"/>
    <w:rsid w:val="00C959D2"/>
    <w:rsid w:val="00C95F6D"/>
    <w:rsid w:val="00C960A0"/>
    <w:rsid w:val="00C96DAC"/>
    <w:rsid w:val="00C977D0"/>
    <w:rsid w:val="00C97DB2"/>
    <w:rsid w:val="00C97DC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1A46"/>
    <w:rsid w:val="00CC284B"/>
    <w:rsid w:val="00CC33A5"/>
    <w:rsid w:val="00CC4AB7"/>
    <w:rsid w:val="00CC524F"/>
    <w:rsid w:val="00CC6367"/>
    <w:rsid w:val="00CC7608"/>
    <w:rsid w:val="00CD084C"/>
    <w:rsid w:val="00CD0AE2"/>
    <w:rsid w:val="00CD0DB1"/>
    <w:rsid w:val="00CD1DCA"/>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4C3B"/>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0CB1"/>
    <w:rsid w:val="00D710EF"/>
    <w:rsid w:val="00D717DA"/>
    <w:rsid w:val="00D71989"/>
    <w:rsid w:val="00D73F21"/>
    <w:rsid w:val="00D75153"/>
    <w:rsid w:val="00D77DD7"/>
    <w:rsid w:val="00D811C8"/>
    <w:rsid w:val="00D813AB"/>
    <w:rsid w:val="00D82BCA"/>
    <w:rsid w:val="00D83420"/>
    <w:rsid w:val="00D83DD0"/>
    <w:rsid w:val="00D84A75"/>
    <w:rsid w:val="00D85532"/>
    <w:rsid w:val="00D90654"/>
    <w:rsid w:val="00D917BE"/>
    <w:rsid w:val="00D9256F"/>
    <w:rsid w:val="00D92FB0"/>
    <w:rsid w:val="00D93CBA"/>
    <w:rsid w:val="00D96BFD"/>
    <w:rsid w:val="00D96C23"/>
    <w:rsid w:val="00DA1CC3"/>
    <w:rsid w:val="00DA5476"/>
    <w:rsid w:val="00DA5D0C"/>
    <w:rsid w:val="00DA6E30"/>
    <w:rsid w:val="00DA6E84"/>
    <w:rsid w:val="00DB0179"/>
    <w:rsid w:val="00DB0283"/>
    <w:rsid w:val="00DB04EF"/>
    <w:rsid w:val="00DB1A2C"/>
    <w:rsid w:val="00DB49D8"/>
    <w:rsid w:val="00DB4F1C"/>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E004BF"/>
    <w:rsid w:val="00E02338"/>
    <w:rsid w:val="00E0302B"/>
    <w:rsid w:val="00E03FC0"/>
    <w:rsid w:val="00E04A9D"/>
    <w:rsid w:val="00E05815"/>
    <w:rsid w:val="00E06BEB"/>
    <w:rsid w:val="00E07160"/>
    <w:rsid w:val="00E1164B"/>
    <w:rsid w:val="00E116DE"/>
    <w:rsid w:val="00E12079"/>
    <w:rsid w:val="00E1244B"/>
    <w:rsid w:val="00E125A6"/>
    <w:rsid w:val="00E1271A"/>
    <w:rsid w:val="00E17B0C"/>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6794"/>
    <w:rsid w:val="00E76CE7"/>
    <w:rsid w:val="00E778F2"/>
    <w:rsid w:val="00E814A9"/>
    <w:rsid w:val="00E81958"/>
    <w:rsid w:val="00E819F2"/>
    <w:rsid w:val="00E82AC8"/>
    <w:rsid w:val="00E84857"/>
    <w:rsid w:val="00E851D4"/>
    <w:rsid w:val="00E903C1"/>
    <w:rsid w:val="00E91C84"/>
    <w:rsid w:val="00E9393A"/>
    <w:rsid w:val="00E94152"/>
    <w:rsid w:val="00E9657C"/>
    <w:rsid w:val="00E975A1"/>
    <w:rsid w:val="00EA02EA"/>
    <w:rsid w:val="00EA105E"/>
    <w:rsid w:val="00EA16CF"/>
    <w:rsid w:val="00EA19CC"/>
    <w:rsid w:val="00EA1CE9"/>
    <w:rsid w:val="00EA24BE"/>
    <w:rsid w:val="00EA3249"/>
    <w:rsid w:val="00EA4BD4"/>
    <w:rsid w:val="00EA6EDA"/>
    <w:rsid w:val="00EA7869"/>
    <w:rsid w:val="00EB211F"/>
    <w:rsid w:val="00EB57A4"/>
    <w:rsid w:val="00EB6118"/>
    <w:rsid w:val="00EB71B2"/>
    <w:rsid w:val="00EC0631"/>
    <w:rsid w:val="00EC1699"/>
    <w:rsid w:val="00EC18A9"/>
    <w:rsid w:val="00EC37B3"/>
    <w:rsid w:val="00EC3EB0"/>
    <w:rsid w:val="00EC45A2"/>
    <w:rsid w:val="00EC46A8"/>
    <w:rsid w:val="00EC56BE"/>
    <w:rsid w:val="00EC6DF8"/>
    <w:rsid w:val="00EC6F9C"/>
    <w:rsid w:val="00EC7B2B"/>
    <w:rsid w:val="00EC7CE3"/>
    <w:rsid w:val="00ED204A"/>
    <w:rsid w:val="00ED45F4"/>
    <w:rsid w:val="00ED5470"/>
    <w:rsid w:val="00ED5733"/>
    <w:rsid w:val="00EE524F"/>
    <w:rsid w:val="00EE62E7"/>
    <w:rsid w:val="00EE6746"/>
    <w:rsid w:val="00EE7168"/>
    <w:rsid w:val="00EE7382"/>
    <w:rsid w:val="00EF05A9"/>
    <w:rsid w:val="00EF0FA5"/>
    <w:rsid w:val="00EF1256"/>
    <w:rsid w:val="00EF16E4"/>
    <w:rsid w:val="00EF3D23"/>
    <w:rsid w:val="00EF54AF"/>
    <w:rsid w:val="00EF76C2"/>
    <w:rsid w:val="00F0290A"/>
    <w:rsid w:val="00F03227"/>
    <w:rsid w:val="00F10E78"/>
    <w:rsid w:val="00F1322F"/>
    <w:rsid w:val="00F1473E"/>
    <w:rsid w:val="00F244D2"/>
    <w:rsid w:val="00F24588"/>
    <w:rsid w:val="00F26199"/>
    <w:rsid w:val="00F26A89"/>
    <w:rsid w:val="00F308F3"/>
    <w:rsid w:val="00F31218"/>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DC8"/>
    <w:rsid w:val="00F50EC8"/>
    <w:rsid w:val="00F55601"/>
    <w:rsid w:val="00F61E52"/>
    <w:rsid w:val="00F638EA"/>
    <w:rsid w:val="00F656D3"/>
    <w:rsid w:val="00F65D32"/>
    <w:rsid w:val="00F6630F"/>
    <w:rsid w:val="00F67255"/>
    <w:rsid w:val="00F716FA"/>
    <w:rsid w:val="00F7334E"/>
    <w:rsid w:val="00F76F61"/>
    <w:rsid w:val="00F77CF2"/>
    <w:rsid w:val="00F815CB"/>
    <w:rsid w:val="00F81696"/>
    <w:rsid w:val="00F8341E"/>
    <w:rsid w:val="00F938EE"/>
    <w:rsid w:val="00F93C29"/>
    <w:rsid w:val="00F93EFA"/>
    <w:rsid w:val="00F9488D"/>
    <w:rsid w:val="00F949A7"/>
    <w:rsid w:val="00F967AD"/>
    <w:rsid w:val="00FA03DF"/>
    <w:rsid w:val="00FA0C4E"/>
    <w:rsid w:val="00FA39B8"/>
    <w:rsid w:val="00FA4156"/>
    <w:rsid w:val="00FA7C08"/>
    <w:rsid w:val="00FB0D89"/>
    <w:rsid w:val="00FB1367"/>
    <w:rsid w:val="00FB21E2"/>
    <w:rsid w:val="00FB2942"/>
    <w:rsid w:val="00FB45AA"/>
    <w:rsid w:val="00FB7011"/>
    <w:rsid w:val="00FB7524"/>
    <w:rsid w:val="00FB7CFB"/>
    <w:rsid w:val="00FC011C"/>
    <w:rsid w:val="00FC0AFB"/>
    <w:rsid w:val="00FC0EE7"/>
    <w:rsid w:val="00FC455D"/>
    <w:rsid w:val="00FC4BD4"/>
    <w:rsid w:val="00FC7896"/>
    <w:rsid w:val="00FD0F59"/>
    <w:rsid w:val="00FD2809"/>
    <w:rsid w:val="00FD4371"/>
    <w:rsid w:val="00FE113A"/>
    <w:rsid w:val="00FE2BB4"/>
    <w:rsid w:val="00FE3A99"/>
    <w:rsid w:val="00FE5619"/>
    <w:rsid w:val="00FF0A5D"/>
    <w:rsid w:val="00FF27AD"/>
    <w:rsid w:val="00FF3A81"/>
    <w:rsid w:val="00FF3CE0"/>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uiPriority w:val="9"/>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uiPriority w:val="9"/>
    <w:qFormat/>
    <w:rsid w:val="00B30337"/>
    <w:pPr>
      <w:numPr>
        <w:ilvl w:val="4"/>
        <w:numId w:val="5"/>
      </w:numPr>
      <w:spacing w:before="240" w:after="60"/>
      <w:outlineLvl w:val="4"/>
    </w:pPr>
    <w:rPr>
      <w:b/>
      <w:bCs/>
      <w:i/>
      <w:iCs/>
      <w:sz w:val="26"/>
      <w:szCs w:val="26"/>
    </w:rPr>
  </w:style>
  <w:style w:type="paragraph" w:styleId="Heading6">
    <w:name w:val="heading 6"/>
    <w:basedOn w:val="Normal"/>
    <w:next w:val="Normal"/>
    <w:uiPriority w:val="9"/>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com/maps/d/u/0/viewer?mid=1juen8SvqHUHd5d2gwasMVdaxMdORbYry&amp;ll=51.384183911468945%2C-0.18272228959197&amp;z=13"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tton.gov.uk/w/waste-provision-planning-guidance-for-developers-architects-and-managing-agents?p_l_back_url=%2Fsearch%3Fq%3DWASTE%2BPLANNING%2B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4E52-D34C-4BE8-9B67-CEEA228E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d3625f93-684f-4343-a19c-181047c99c9a"/>
    <ds:schemaRef ds:uri="8a1413f0-80f7-4807-ab5f-d310adea75f0"/>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137</TotalTime>
  <Pages>7</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30256</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81</cp:revision>
  <cp:lastPrinted>2022-01-28T15:49:00Z</cp:lastPrinted>
  <dcterms:created xsi:type="dcterms:W3CDTF">2024-08-15T14:54:00Z</dcterms:created>
  <dcterms:modified xsi:type="dcterms:W3CDTF">2024-09-05T14:32:00Z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